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407F0" w14:textId="77777777" w:rsidR="00AC6D46" w:rsidRPr="001833AF" w:rsidRDefault="00AC6D46" w:rsidP="00AC6D46">
      <w:pPr>
        <w:spacing w:line="360" w:lineRule="auto"/>
        <w:rPr>
          <w:rFonts w:ascii="Arial Narrow" w:hAnsi="Arial Narrow"/>
          <w:b/>
          <w:sz w:val="28"/>
          <w:szCs w:val="28"/>
        </w:rPr>
      </w:pPr>
      <w:bookmarkStart w:id="0" w:name="bookmark0"/>
      <w:r w:rsidRPr="001833AF">
        <w:rPr>
          <w:rFonts w:ascii="Arial Narrow" w:hAnsi="Arial Narrow"/>
          <w:b/>
          <w:sz w:val="28"/>
          <w:szCs w:val="28"/>
        </w:rPr>
        <w:t>HONORABLE CONGRESO DEL ESTADO DE YUCATAN</w:t>
      </w:r>
    </w:p>
    <w:p w14:paraId="6CE158F4" w14:textId="77777777" w:rsidR="00AC6D46" w:rsidRPr="001833AF" w:rsidRDefault="00AC6D46" w:rsidP="00AC6D46">
      <w:pPr>
        <w:spacing w:line="360" w:lineRule="auto"/>
        <w:rPr>
          <w:rFonts w:ascii="Arial Narrow" w:hAnsi="Arial Narrow"/>
          <w:b/>
          <w:sz w:val="28"/>
          <w:szCs w:val="28"/>
        </w:rPr>
      </w:pPr>
      <w:r w:rsidRPr="001833AF">
        <w:rPr>
          <w:rFonts w:ascii="Arial Narrow" w:hAnsi="Arial Narrow"/>
          <w:b/>
          <w:sz w:val="28"/>
          <w:szCs w:val="28"/>
        </w:rPr>
        <w:t>P R E S E N T E</w:t>
      </w:r>
      <w:bookmarkEnd w:id="0"/>
    </w:p>
    <w:p w14:paraId="1C1E6F85" w14:textId="77777777" w:rsidR="00AC6D46" w:rsidRPr="001833AF" w:rsidRDefault="00AC6D46" w:rsidP="00AC6D46">
      <w:pPr>
        <w:spacing w:line="360" w:lineRule="auto"/>
        <w:jc w:val="both"/>
        <w:rPr>
          <w:rFonts w:ascii="Arial Narrow" w:hAnsi="Arial Narrow"/>
          <w:sz w:val="28"/>
          <w:szCs w:val="28"/>
        </w:rPr>
      </w:pPr>
    </w:p>
    <w:p w14:paraId="56A903ED" w14:textId="0AB0A994" w:rsidR="00AC6D46" w:rsidRPr="001833AF" w:rsidRDefault="00AC6D46" w:rsidP="00AC6D46">
      <w:pPr>
        <w:spacing w:line="360" w:lineRule="auto"/>
        <w:jc w:val="both"/>
        <w:rPr>
          <w:rFonts w:ascii="Arial Narrow" w:hAnsi="Arial Narrow"/>
          <w:sz w:val="28"/>
          <w:szCs w:val="28"/>
        </w:rPr>
      </w:pPr>
      <w:r w:rsidRPr="001833AF">
        <w:rPr>
          <w:rFonts w:ascii="Arial Narrow" w:hAnsi="Arial Narrow"/>
          <w:sz w:val="28"/>
          <w:szCs w:val="28"/>
        </w:rPr>
        <w:tab/>
      </w:r>
      <w:r w:rsidR="00287F98" w:rsidRPr="001833AF">
        <w:rPr>
          <w:rFonts w:ascii="Arial Narrow" w:hAnsi="Arial Narrow"/>
          <w:b/>
          <w:bCs/>
          <w:sz w:val="28"/>
          <w:szCs w:val="28"/>
        </w:rPr>
        <w:t>MTRO. GASPAR ARMANDO QUINTAL PARRA DIPUTADO DEL PARTIDO REVOLUCIONARIO INSTITUCIONAL EN LA LXIV LEGISLATURA DEL H. CONGRESO DEL ESTADO DE YUCATÁN</w:t>
      </w:r>
      <w:r w:rsidRPr="001833AF">
        <w:rPr>
          <w:rFonts w:ascii="Arial Narrow" w:hAnsi="Arial Narrow"/>
          <w:sz w:val="28"/>
          <w:szCs w:val="28"/>
        </w:rPr>
        <w:t>, con fundamento en los artículos 35 fracción I de la Constitución Política; 16 y 22 fracción VI de la Ley de Gobierno del Poder Legislativo, amb</w:t>
      </w:r>
      <w:r w:rsidR="00287F98" w:rsidRPr="001833AF">
        <w:rPr>
          <w:rFonts w:ascii="Arial Narrow" w:hAnsi="Arial Narrow"/>
          <w:sz w:val="28"/>
          <w:szCs w:val="28"/>
        </w:rPr>
        <w:t>a</w:t>
      </w:r>
      <w:r w:rsidRPr="001833AF">
        <w:rPr>
          <w:rFonts w:ascii="Arial Narrow" w:hAnsi="Arial Narrow"/>
          <w:sz w:val="28"/>
          <w:szCs w:val="28"/>
        </w:rPr>
        <w:t>s del Estado de Yucatán; somet</w:t>
      </w:r>
      <w:r w:rsidR="00287F98" w:rsidRPr="001833AF">
        <w:rPr>
          <w:rFonts w:ascii="Arial Narrow" w:hAnsi="Arial Narrow"/>
          <w:sz w:val="28"/>
          <w:szCs w:val="28"/>
        </w:rPr>
        <w:t>o</w:t>
      </w:r>
      <w:r w:rsidRPr="001833AF">
        <w:rPr>
          <w:rFonts w:ascii="Arial Narrow" w:hAnsi="Arial Narrow"/>
          <w:sz w:val="28"/>
          <w:szCs w:val="28"/>
        </w:rPr>
        <w:t xml:space="preserve"> a consideración de esta Honorable Asamblea, la</w:t>
      </w:r>
      <w:r w:rsidR="00287F98" w:rsidRPr="001833AF">
        <w:rPr>
          <w:rFonts w:ascii="Arial Narrow" w:hAnsi="Arial Narrow"/>
          <w:sz w:val="28"/>
          <w:szCs w:val="28"/>
        </w:rPr>
        <w:t xml:space="preserve"> presente</w:t>
      </w:r>
      <w:r w:rsidRPr="001833AF">
        <w:rPr>
          <w:rFonts w:ascii="Arial Narrow" w:hAnsi="Arial Narrow"/>
          <w:sz w:val="28"/>
          <w:szCs w:val="28"/>
        </w:rPr>
        <w:t xml:space="preserve"> </w:t>
      </w:r>
      <w:r w:rsidRPr="001833AF">
        <w:rPr>
          <w:rFonts w:ascii="Arial Narrow" w:hAnsi="Arial Narrow"/>
          <w:b/>
          <w:sz w:val="28"/>
          <w:szCs w:val="28"/>
        </w:rPr>
        <w:t>INICIATIVA CON PROYECTO DE DECRETO QUE REFORMA LA LEY DE LA COMISIÓN DE DERECHOS HUMANOS DEL ESTADO DE YUCATÁN EN MATERIA DEL FORTALECIMIENTO DEL MECANISMO NO JURISDICCIONAL EN YUCATÁN</w:t>
      </w:r>
      <w:r w:rsidR="00206063">
        <w:rPr>
          <w:rFonts w:ascii="Arial Narrow" w:hAnsi="Arial Narrow"/>
          <w:b/>
          <w:sz w:val="28"/>
          <w:szCs w:val="28"/>
        </w:rPr>
        <w:t>,</w:t>
      </w:r>
      <w:r w:rsidRPr="001833AF">
        <w:rPr>
          <w:rFonts w:ascii="Arial Narrow" w:hAnsi="Arial Narrow"/>
          <w:sz w:val="28"/>
          <w:szCs w:val="28"/>
        </w:rPr>
        <w:t xml:space="preserve"> en virtud de la siguiente:</w:t>
      </w:r>
    </w:p>
    <w:p w14:paraId="2D08874C" w14:textId="77777777" w:rsidR="00AC6D46" w:rsidRPr="001833AF" w:rsidRDefault="00AC6D46" w:rsidP="00AC6D46">
      <w:pPr>
        <w:spacing w:line="360" w:lineRule="auto"/>
        <w:jc w:val="both"/>
        <w:rPr>
          <w:rFonts w:ascii="Arial Narrow" w:hAnsi="Arial Narrow"/>
          <w:sz w:val="24"/>
          <w:szCs w:val="24"/>
        </w:rPr>
      </w:pPr>
    </w:p>
    <w:p w14:paraId="788D3CF3" w14:textId="27E4AC94" w:rsidR="00AC6D46" w:rsidRPr="001833AF" w:rsidRDefault="00AC6D46" w:rsidP="001833AF">
      <w:pPr>
        <w:spacing w:line="360" w:lineRule="auto"/>
        <w:jc w:val="center"/>
        <w:rPr>
          <w:rFonts w:ascii="Arial Narrow" w:hAnsi="Arial Narrow"/>
          <w:b/>
          <w:sz w:val="32"/>
          <w:szCs w:val="32"/>
        </w:rPr>
      </w:pPr>
      <w:r w:rsidRPr="001833AF">
        <w:rPr>
          <w:rFonts w:ascii="Arial Narrow" w:hAnsi="Arial Narrow"/>
          <w:b/>
          <w:sz w:val="32"/>
          <w:szCs w:val="32"/>
        </w:rPr>
        <w:t>EXPOSICIÓN DE MOTIVOS</w:t>
      </w:r>
    </w:p>
    <w:p w14:paraId="230E554B" w14:textId="77777777" w:rsidR="00421D99" w:rsidRPr="00421D99" w:rsidRDefault="00421D99" w:rsidP="00421D99">
      <w:pPr>
        <w:spacing w:line="360" w:lineRule="auto"/>
        <w:ind w:firstLine="709"/>
        <w:jc w:val="both"/>
        <w:rPr>
          <w:rFonts w:ascii="Arial Narrow" w:hAnsi="Arial Narrow"/>
          <w:sz w:val="24"/>
          <w:szCs w:val="24"/>
        </w:rPr>
      </w:pPr>
      <w:r w:rsidRPr="00421D99">
        <w:rPr>
          <w:rFonts w:ascii="Arial Narrow" w:hAnsi="Arial Narrow"/>
          <w:sz w:val="24"/>
          <w:szCs w:val="24"/>
        </w:rPr>
        <w:t>En agosto de 2024 se celebró la presentación de proyectos y documentación de jóvenes investigadores ante el Sistema de Investigación, Innovación y Desarrollo Tecnológico del Estado de Yucatán, un espacio que refrenda la confianza en el talento, la inteligencia crítica y la vocación transformadora de las juventudes yucatecas.</w:t>
      </w:r>
    </w:p>
    <w:p w14:paraId="77EAE414" w14:textId="5939D2F3" w:rsidR="00421D99" w:rsidRPr="00421D99" w:rsidRDefault="00421D99" w:rsidP="00421D99">
      <w:pPr>
        <w:spacing w:line="360" w:lineRule="auto"/>
        <w:ind w:firstLine="709"/>
        <w:jc w:val="both"/>
        <w:rPr>
          <w:rFonts w:ascii="Arial Narrow" w:hAnsi="Arial Narrow"/>
          <w:sz w:val="24"/>
          <w:szCs w:val="24"/>
        </w:rPr>
      </w:pPr>
      <w:r w:rsidRPr="00421D99">
        <w:rPr>
          <w:rFonts w:ascii="Arial Narrow" w:hAnsi="Arial Narrow"/>
          <w:sz w:val="24"/>
          <w:szCs w:val="24"/>
        </w:rPr>
        <w:t xml:space="preserve">En ese </w:t>
      </w:r>
      <w:r w:rsidR="009937B9" w:rsidRPr="00421D99">
        <w:rPr>
          <w:rFonts w:ascii="Arial Narrow" w:hAnsi="Arial Narrow"/>
          <w:sz w:val="24"/>
          <w:szCs w:val="24"/>
        </w:rPr>
        <w:t xml:space="preserve">escenario </w:t>
      </w:r>
      <w:r w:rsidR="009937B9">
        <w:rPr>
          <w:rFonts w:ascii="Arial Narrow" w:hAnsi="Arial Narrow"/>
          <w:sz w:val="24"/>
          <w:szCs w:val="24"/>
        </w:rPr>
        <w:t xml:space="preserve">se presentó </w:t>
      </w:r>
      <w:r w:rsidRPr="00421D99">
        <w:rPr>
          <w:rFonts w:ascii="Arial Narrow" w:hAnsi="Arial Narrow"/>
          <w:sz w:val="24"/>
          <w:szCs w:val="24"/>
        </w:rPr>
        <w:t>el proyecto “Fortalecimiento del Mecanismo No Jurisdiccional en Yucatán</w:t>
      </w:r>
      <w:r w:rsidRPr="00421D99">
        <w:rPr>
          <w:rFonts w:ascii="Arial Narrow" w:hAnsi="Arial Narrow"/>
          <w:b/>
          <w:bCs/>
          <w:sz w:val="24"/>
          <w:szCs w:val="24"/>
        </w:rPr>
        <w:t>”</w:t>
      </w:r>
      <w:r w:rsidRPr="00421D99">
        <w:rPr>
          <w:rFonts w:ascii="Arial Narrow" w:hAnsi="Arial Narrow"/>
          <w:sz w:val="24"/>
          <w:szCs w:val="24"/>
        </w:rPr>
        <w:t>, por el Br. Gerardo Castro Mendoza, la Br. Aranza Liz Rodríguez Cervera y la Br. Susan Guadalupe Maldonado Carrillo, estudiantes de la Universidad Autónoma de Yucatán, la Universidad Marista de Mérida y la Universidad del Sur, respectivamente</w:t>
      </w:r>
      <w:r w:rsidR="0045174B">
        <w:rPr>
          <w:rFonts w:ascii="Arial Narrow" w:hAnsi="Arial Narrow"/>
          <w:sz w:val="24"/>
          <w:szCs w:val="24"/>
        </w:rPr>
        <w:t xml:space="preserve">, bajo la dirección del Lic. Víctor </w:t>
      </w:r>
      <w:r w:rsidR="00AB7637">
        <w:rPr>
          <w:rFonts w:ascii="Arial Narrow" w:hAnsi="Arial Narrow"/>
          <w:sz w:val="24"/>
          <w:szCs w:val="24"/>
        </w:rPr>
        <w:t xml:space="preserve">Manuel </w:t>
      </w:r>
      <w:r w:rsidR="0045174B">
        <w:rPr>
          <w:rFonts w:ascii="Arial Narrow" w:hAnsi="Arial Narrow"/>
          <w:sz w:val="24"/>
          <w:szCs w:val="24"/>
        </w:rPr>
        <w:t>Ávil</w:t>
      </w:r>
      <w:r w:rsidR="00606E61">
        <w:rPr>
          <w:rFonts w:ascii="Arial Narrow" w:hAnsi="Arial Narrow"/>
          <w:sz w:val="24"/>
          <w:szCs w:val="24"/>
        </w:rPr>
        <w:t>a Gil.</w:t>
      </w:r>
    </w:p>
    <w:p w14:paraId="79732369" w14:textId="0A874F58" w:rsidR="00421D99" w:rsidRPr="00421D99" w:rsidRDefault="00685F09" w:rsidP="00825F0F">
      <w:pPr>
        <w:spacing w:line="360" w:lineRule="auto"/>
        <w:ind w:firstLine="709"/>
        <w:jc w:val="both"/>
        <w:rPr>
          <w:rFonts w:ascii="Arial Narrow" w:hAnsi="Arial Narrow"/>
          <w:sz w:val="24"/>
          <w:szCs w:val="24"/>
        </w:rPr>
      </w:pPr>
      <w:r>
        <w:rPr>
          <w:rFonts w:ascii="Arial Narrow" w:hAnsi="Arial Narrow"/>
          <w:sz w:val="24"/>
          <w:szCs w:val="24"/>
        </w:rPr>
        <w:t>E</w:t>
      </w:r>
      <w:r w:rsidR="00421D99" w:rsidRPr="00421D99">
        <w:rPr>
          <w:rFonts w:ascii="Arial Narrow" w:hAnsi="Arial Narrow"/>
          <w:sz w:val="24"/>
          <w:szCs w:val="24"/>
        </w:rPr>
        <w:t xml:space="preserve">ste proyecto adquiere </w:t>
      </w:r>
      <w:r w:rsidR="00FD4167">
        <w:rPr>
          <w:rFonts w:ascii="Arial Narrow" w:hAnsi="Arial Narrow"/>
          <w:sz w:val="24"/>
          <w:szCs w:val="24"/>
        </w:rPr>
        <w:t xml:space="preserve">relevancia </w:t>
      </w:r>
      <w:r w:rsidR="00421D99" w:rsidRPr="00421D99">
        <w:rPr>
          <w:rFonts w:ascii="Arial Narrow" w:hAnsi="Arial Narrow"/>
          <w:sz w:val="24"/>
          <w:szCs w:val="24"/>
        </w:rPr>
        <w:t xml:space="preserve">en el contexto de </w:t>
      </w:r>
      <w:r w:rsidR="00C26F2C">
        <w:rPr>
          <w:rFonts w:ascii="Arial Narrow" w:hAnsi="Arial Narrow"/>
          <w:sz w:val="24"/>
          <w:szCs w:val="24"/>
        </w:rPr>
        <w:t xml:space="preserve">una </w:t>
      </w:r>
      <w:r w:rsidR="00421D99" w:rsidRPr="00421D99">
        <w:rPr>
          <w:rFonts w:ascii="Arial Narrow" w:hAnsi="Arial Narrow"/>
          <w:sz w:val="24"/>
          <w:szCs w:val="24"/>
        </w:rPr>
        <w:t>reconfiguración institucional,</w:t>
      </w:r>
      <w:r w:rsidR="001904E4">
        <w:rPr>
          <w:rFonts w:ascii="Arial Narrow" w:hAnsi="Arial Narrow"/>
          <w:sz w:val="24"/>
          <w:szCs w:val="24"/>
        </w:rPr>
        <w:t xml:space="preserve"> </w:t>
      </w:r>
      <w:r w:rsidR="00C26F2C">
        <w:rPr>
          <w:rFonts w:ascii="Arial Narrow" w:hAnsi="Arial Narrow"/>
          <w:sz w:val="24"/>
          <w:szCs w:val="24"/>
        </w:rPr>
        <w:t>que d</w:t>
      </w:r>
      <w:r w:rsidR="001904E4">
        <w:rPr>
          <w:rFonts w:ascii="Arial Narrow" w:hAnsi="Arial Narrow"/>
          <w:sz w:val="24"/>
          <w:szCs w:val="24"/>
        </w:rPr>
        <w:t xml:space="preserve">ebe impactar al </w:t>
      </w:r>
      <w:r w:rsidR="00421D99" w:rsidRPr="00421D99">
        <w:rPr>
          <w:rFonts w:ascii="Arial Narrow" w:hAnsi="Arial Narrow"/>
          <w:sz w:val="24"/>
          <w:szCs w:val="24"/>
        </w:rPr>
        <w:t>mecanismo no jurisdiccional de protección</w:t>
      </w:r>
      <w:r w:rsidR="001904E4">
        <w:rPr>
          <w:rFonts w:ascii="Arial Narrow" w:hAnsi="Arial Narrow"/>
          <w:sz w:val="24"/>
          <w:szCs w:val="24"/>
        </w:rPr>
        <w:t>, estudio y promoción de los</w:t>
      </w:r>
      <w:r w:rsidR="00421D99" w:rsidRPr="00421D99">
        <w:rPr>
          <w:rFonts w:ascii="Arial Narrow" w:hAnsi="Arial Narrow"/>
          <w:sz w:val="24"/>
          <w:szCs w:val="24"/>
        </w:rPr>
        <w:t xml:space="preserve"> derechos humanos</w:t>
      </w:r>
      <w:r w:rsidR="00EF0FD6">
        <w:rPr>
          <w:rFonts w:ascii="Arial Narrow" w:hAnsi="Arial Narrow"/>
          <w:sz w:val="24"/>
          <w:szCs w:val="24"/>
        </w:rPr>
        <w:t>,</w:t>
      </w:r>
      <w:r w:rsidR="00421D99" w:rsidRPr="00421D99">
        <w:rPr>
          <w:rFonts w:ascii="Arial Narrow" w:hAnsi="Arial Narrow"/>
          <w:sz w:val="24"/>
          <w:szCs w:val="24"/>
        </w:rPr>
        <w:t xml:space="preserve"> indispensable</w:t>
      </w:r>
      <w:r w:rsidR="0067221C">
        <w:rPr>
          <w:rFonts w:ascii="Arial Narrow" w:hAnsi="Arial Narrow"/>
          <w:sz w:val="24"/>
          <w:szCs w:val="24"/>
        </w:rPr>
        <w:t xml:space="preserve"> para la ciudada</w:t>
      </w:r>
      <w:r w:rsidR="00EB505C">
        <w:rPr>
          <w:rFonts w:ascii="Arial Narrow" w:hAnsi="Arial Narrow"/>
          <w:sz w:val="24"/>
          <w:szCs w:val="24"/>
        </w:rPr>
        <w:t>nía</w:t>
      </w:r>
      <w:r w:rsidR="00421D99" w:rsidRPr="00421D99">
        <w:rPr>
          <w:rFonts w:ascii="Arial Narrow" w:hAnsi="Arial Narrow"/>
          <w:sz w:val="24"/>
          <w:szCs w:val="24"/>
        </w:rPr>
        <w:t xml:space="preserve"> frente al ejercicio del poder</w:t>
      </w:r>
      <w:r w:rsidR="00825F0F">
        <w:rPr>
          <w:rFonts w:ascii="Arial Narrow" w:hAnsi="Arial Narrow"/>
          <w:sz w:val="24"/>
          <w:szCs w:val="24"/>
        </w:rPr>
        <w:t>.</w:t>
      </w:r>
    </w:p>
    <w:p w14:paraId="21330051" w14:textId="032C45AB" w:rsidR="00570612" w:rsidRPr="00444F87" w:rsidRDefault="00FF73FF" w:rsidP="00D128A2">
      <w:pPr>
        <w:spacing w:line="360" w:lineRule="auto"/>
        <w:ind w:firstLine="709"/>
        <w:jc w:val="both"/>
        <w:rPr>
          <w:rFonts w:ascii="Arial Narrow" w:hAnsi="Arial Narrow"/>
          <w:sz w:val="24"/>
          <w:szCs w:val="24"/>
        </w:rPr>
      </w:pPr>
      <w:r>
        <w:rPr>
          <w:rFonts w:ascii="Arial Narrow" w:hAnsi="Arial Narrow"/>
          <w:sz w:val="24"/>
          <w:szCs w:val="24"/>
        </w:rPr>
        <w:lastRenderedPageBreak/>
        <w:t xml:space="preserve">El PRI </w:t>
      </w:r>
      <w:r w:rsidR="00367598">
        <w:rPr>
          <w:rFonts w:ascii="Arial Narrow" w:hAnsi="Arial Narrow"/>
          <w:sz w:val="24"/>
          <w:szCs w:val="24"/>
        </w:rPr>
        <w:t>reconoce la importancia</w:t>
      </w:r>
      <w:r w:rsidR="00367598" w:rsidRPr="00421D99">
        <w:rPr>
          <w:rFonts w:ascii="Arial Narrow" w:hAnsi="Arial Narrow"/>
          <w:sz w:val="24"/>
          <w:szCs w:val="24"/>
        </w:rPr>
        <w:t xml:space="preserve"> </w:t>
      </w:r>
      <w:r w:rsidR="00367598">
        <w:rPr>
          <w:rFonts w:ascii="Arial Narrow" w:hAnsi="Arial Narrow"/>
          <w:sz w:val="24"/>
          <w:szCs w:val="24"/>
        </w:rPr>
        <w:t>d</w:t>
      </w:r>
      <w:r w:rsidR="00367598" w:rsidRPr="00421D99">
        <w:rPr>
          <w:rFonts w:ascii="Arial Narrow" w:hAnsi="Arial Narrow"/>
          <w:sz w:val="24"/>
          <w:szCs w:val="24"/>
        </w:rPr>
        <w:t xml:space="preserve">el equilibrio institucional y la tutela efectiva de los derechos </w:t>
      </w:r>
      <w:r w:rsidR="0000360F">
        <w:rPr>
          <w:rFonts w:ascii="Arial Narrow" w:hAnsi="Arial Narrow"/>
          <w:sz w:val="24"/>
          <w:szCs w:val="24"/>
        </w:rPr>
        <w:t>humanos</w:t>
      </w:r>
      <w:r w:rsidR="008370B5">
        <w:rPr>
          <w:rFonts w:ascii="Arial Narrow" w:hAnsi="Arial Narrow"/>
          <w:sz w:val="24"/>
          <w:szCs w:val="24"/>
        </w:rPr>
        <w:t xml:space="preserve">; </w:t>
      </w:r>
      <w:r w:rsidR="00352910">
        <w:rPr>
          <w:rFonts w:ascii="Arial Narrow" w:hAnsi="Arial Narrow"/>
          <w:sz w:val="24"/>
          <w:szCs w:val="24"/>
        </w:rPr>
        <w:t xml:space="preserve">por tanto, se requiere que </w:t>
      </w:r>
      <w:r w:rsidR="008370B5">
        <w:rPr>
          <w:rFonts w:ascii="Arial Narrow" w:hAnsi="Arial Narrow"/>
          <w:sz w:val="24"/>
          <w:szCs w:val="24"/>
        </w:rPr>
        <w:t xml:space="preserve">el </w:t>
      </w:r>
      <w:r w:rsidR="00352910">
        <w:rPr>
          <w:rFonts w:ascii="Arial Narrow" w:hAnsi="Arial Narrow"/>
          <w:sz w:val="24"/>
          <w:szCs w:val="24"/>
        </w:rPr>
        <w:t xml:space="preserve">órgano </w:t>
      </w:r>
      <w:r w:rsidR="00C22D74" w:rsidRPr="001833AF">
        <w:rPr>
          <w:rFonts w:ascii="Arial Narrow" w:hAnsi="Arial Narrow"/>
          <w:sz w:val="24"/>
          <w:szCs w:val="24"/>
        </w:rPr>
        <w:t>garante</w:t>
      </w:r>
      <w:r w:rsidR="00E52333">
        <w:rPr>
          <w:rFonts w:ascii="Arial Narrow" w:hAnsi="Arial Narrow"/>
          <w:sz w:val="24"/>
          <w:szCs w:val="24"/>
        </w:rPr>
        <w:t xml:space="preserve"> estatal</w:t>
      </w:r>
      <w:r w:rsidR="00C22D74" w:rsidRPr="001833AF">
        <w:rPr>
          <w:rFonts w:ascii="Arial Narrow" w:hAnsi="Arial Narrow"/>
          <w:sz w:val="24"/>
          <w:szCs w:val="24"/>
        </w:rPr>
        <w:t xml:space="preserve"> de los derechos humanos</w:t>
      </w:r>
      <w:r w:rsidR="008370B5">
        <w:rPr>
          <w:rFonts w:ascii="Arial Narrow" w:hAnsi="Arial Narrow"/>
          <w:sz w:val="24"/>
          <w:szCs w:val="24"/>
        </w:rPr>
        <w:t xml:space="preserve"> sea efectivo en su encomienda de promover, estudiar y </w:t>
      </w:r>
      <w:r w:rsidR="00E52333">
        <w:rPr>
          <w:rFonts w:ascii="Arial Narrow" w:hAnsi="Arial Narrow"/>
          <w:sz w:val="24"/>
          <w:szCs w:val="24"/>
        </w:rPr>
        <w:t xml:space="preserve">proteger </w:t>
      </w:r>
      <w:r w:rsidR="00E52333" w:rsidRPr="001833AF">
        <w:rPr>
          <w:rFonts w:ascii="Arial Narrow" w:hAnsi="Arial Narrow"/>
          <w:sz w:val="24"/>
          <w:szCs w:val="24"/>
        </w:rPr>
        <w:t>los</w:t>
      </w:r>
      <w:r w:rsidR="00E316CD" w:rsidRPr="001833AF">
        <w:rPr>
          <w:rFonts w:ascii="Arial Narrow" w:hAnsi="Arial Narrow"/>
          <w:sz w:val="24"/>
          <w:szCs w:val="24"/>
        </w:rPr>
        <w:t xml:space="preserve"> derechos humanos</w:t>
      </w:r>
      <w:r w:rsidR="00E52333">
        <w:rPr>
          <w:rFonts w:ascii="Arial Narrow" w:hAnsi="Arial Narrow"/>
          <w:sz w:val="24"/>
          <w:szCs w:val="24"/>
        </w:rPr>
        <w:t xml:space="preserve">, para </w:t>
      </w:r>
      <w:r w:rsidR="0024408D">
        <w:rPr>
          <w:rFonts w:ascii="Arial Narrow" w:hAnsi="Arial Narrow"/>
          <w:sz w:val="24"/>
          <w:szCs w:val="24"/>
        </w:rPr>
        <w:t>lo cual se reforma su estructura organizacional, se incluyen mecanismos alternativos de resolución de conflictos</w:t>
      </w:r>
      <w:r w:rsidR="00BF0D24">
        <w:rPr>
          <w:rFonts w:ascii="Arial Narrow" w:hAnsi="Arial Narrow"/>
          <w:sz w:val="24"/>
          <w:szCs w:val="24"/>
        </w:rPr>
        <w:t xml:space="preserve">, </w:t>
      </w:r>
      <w:r w:rsidR="00E72378">
        <w:rPr>
          <w:rFonts w:ascii="Arial Narrow" w:hAnsi="Arial Narrow"/>
          <w:sz w:val="24"/>
          <w:szCs w:val="24"/>
        </w:rPr>
        <w:t xml:space="preserve">se promueve la </w:t>
      </w:r>
      <w:r w:rsidR="007E604B">
        <w:rPr>
          <w:rFonts w:ascii="Arial Narrow" w:hAnsi="Arial Narrow"/>
          <w:sz w:val="24"/>
          <w:szCs w:val="24"/>
        </w:rPr>
        <w:t>profesionalización de las personas servidoras públicas</w:t>
      </w:r>
      <w:r w:rsidR="00A33FF2">
        <w:rPr>
          <w:rFonts w:ascii="Arial Narrow" w:hAnsi="Arial Narrow"/>
          <w:sz w:val="24"/>
          <w:szCs w:val="24"/>
        </w:rPr>
        <w:t xml:space="preserve">, y </w:t>
      </w:r>
      <w:r w:rsidR="00877A92">
        <w:rPr>
          <w:rFonts w:ascii="Arial Narrow" w:hAnsi="Arial Narrow"/>
          <w:sz w:val="24"/>
          <w:szCs w:val="24"/>
        </w:rPr>
        <w:t xml:space="preserve">un sistema </w:t>
      </w:r>
      <w:r w:rsidR="00444F87" w:rsidRPr="00444F87">
        <w:rPr>
          <w:rFonts w:ascii="Arial Narrow" w:eastAsia="Times New Roman" w:hAnsi="Arial Narrow"/>
          <w:sz w:val="24"/>
          <w:szCs w:val="24"/>
          <w:lang w:eastAsia="es-MX"/>
        </w:rPr>
        <w:t>efectivo de rendición de cuentas</w:t>
      </w:r>
      <w:r w:rsidR="005E34EB">
        <w:rPr>
          <w:rFonts w:ascii="Arial Narrow" w:eastAsia="Times New Roman" w:hAnsi="Arial Narrow"/>
          <w:sz w:val="24"/>
          <w:szCs w:val="24"/>
          <w:lang w:eastAsia="es-MX"/>
        </w:rPr>
        <w:t>.</w:t>
      </w:r>
    </w:p>
    <w:p w14:paraId="2C8AFA07" w14:textId="0DDFADD2" w:rsidR="00AE22E4" w:rsidRPr="001833AF" w:rsidRDefault="007771D1" w:rsidP="00931B44">
      <w:pPr>
        <w:spacing w:line="360" w:lineRule="auto"/>
        <w:jc w:val="both"/>
        <w:rPr>
          <w:rFonts w:ascii="Arial Narrow" w:hAnsi="Arial Narrow"/>
          <w:sz w:val="24"/>
          <w:szCs w:val="24"/>
        </w:rPr>
      </w:pPr>
      <w:r w:rsidRPr="001833AF">
        <w:rPr>
          <w:rFonts w:ascii="Arial Narrow" w:hAnsi="Arial Narrow"/>
          <w:sz w:val="24"/>
          <w:szCs w:val="24"/>
        </w:rPr>
        <w:t xml:space="preserve">           </w:t>
      </w:r>
      <w:r w:rsidR="008A6DF9" w:rsidRPr="001833AF">
        <w:rPr>
          <w:rFonts w:ascii="Arial Narrow" w:hAnsi="Arial Narrow"/>
          <w:sz w:val="24"/>
          <w:szCs w:val="24"/>
        </w:rPr>
        <w:t>El mandato constitucional y legal que fundamenta la existencia de los organismos públicos de derechos humanos en México se encuentra enmarcado en el artículo 102</w:t>
      </w:r>
      <w:r w:rsidR="00931B44" w:rsidRPr="001833AF">
        <w:rPr>
          <w:rFonts w:ascii="Arial Narrow" w:hAnsi="Arial Narrow"/>
          <w:sz w:val="24"/>
          <w:szCs w:val="24"/>
        </w:rPr>
        <w:t>,</w:t>
      </w:r>
      <w:r w:rsidR="008A6DF9" w:rsidRPr="001833AF">
        <w:rPr>
          <w:rFonts w:ascii="Arial Narrow" w:hAnsi="Arial Narrow"/>
          <w:sz w:val="24"/>
          <w:szCs w:val="24"/>
        </w:rPr>
        <w:t xml:space="preserve"> apartado </w:t>
      </w:r>
      <w:r w:rsidR="00931B44" w:rsidRPr="001833AF">
        <w:rPr>
          <w:rFonts w:ascii="Arial Narrow" w:hAnsi="Arial Narrow"/>
          <w:sz w:val="24"/>
          <w:szCs w:val="24"/>
        </w:rPr>
        <w:t>B,</w:t>
      </w:r>
      <w:r w:rsidR="008A6DF9" w:rsidRPr="001833AF">
        <w:rPr>
          <w:rFonts w:ascii="Arial Narrow" w:hAnsi="Arial Narrow"/>
          <w:sz w:val="24"/>
          <w:szCs w:val="24"/>
        </w:rPr>
        <w:t xml:space="preserve"> de la Constitución Política de los Estados Unidos Mexicanos;</w:t>
      </w:r>
      <w:r w:rsidR="00236A29">
        <w:rPr>
          <w:rFonts w:ascii="Arial Narrow" w:hAnsi="Arial Narrow"/>
          <w:sz w:val="24"/>
          <w:szCs w:val="24"/>
        </w:rPr>
        <w:t xml:space="preserve"> en</w:t>
      </w:r>
      <w:r w:rsidR="008A6DF9" w:rsidRPr="001833AF">
        <w:rPr>
          <w:rFonts w:ascii="Arial Narrow" w:hAnsi="Arial Narrow"/>
          <w:sz w:val="24"/>
          <w:szCs w:val="24"/>
        </w:rPr>
        <w:t xml:space="preserve"> el caso de la Comisión de Derechos Humanos del Estado de Yucatán</w:t>
      </w:r>
      <w:r w:rsidR="00CB294F">
        <w:rPr>
          <w:rFonts w:ascii="Arial Narrow" w:hAnsi="Arial Narrow"/>
          <w:sz w:val="24"/>
          <w:szCs w:val="24"/>
        </w:rPr>
        <w:t xml:space="preserve"> (CODHEY)</w:t>
      </w:r>
      <w:r w:rsidR="00931B44" w:rsidRPr="001833AF">
        <w:rPr>
          <w:rFonts w:ascii="Arial Narrow" w:hAnsi="Arial Narrow"/>
          <w:sz w:val="24"/>
          <w:szCs w:val="24"/>
        </w:rPr>
        <w:t xml:space="preserve">, </w:t>
      </w:r>
      <w:r w:rsidR="00CB294F">
        <w:rPr>
          <w:rFonts w:ascii="Arial Narrow" w:hAnsi="Arial Narrow"/>
          <w:sz w:val="24"/>
          <w:szCs w:val="24"/>
        </w:rPr>
        <w:t xml:space="preserve">su fundamento es </w:t>
      </w:r>
      <w:r w:rsidR="008A6DF9" w:rsidRPr="001833AF">
        <w:rPr>
          <w:rFonts w:ascii="Arial Narrow" w:hAnsi="Arial Narrow"/>
          <w:sz w:val="24"/>
          <w:szCs w:val="24"/>
        </w:rPr>
        <w:t>el artículo 74 de la Constitución Política de</w:t>
      </w:r>
      <w:r w:rsidR="006F3CA9" w:rsidRPr="001833AF">
        <w:rPr>
          <w:rFonts w:ascii="Arial Narrow" w:hAnsi="Arial Narrow"/>
          <w:sz w:val="24"/>
          <w:szCs w:val="24"/>
        </w:rPr>
        <w:t xml:space="preserve">l Estado de </w:t>
      </w:r>
      <w:r w:rsidR="008A6DF9" w:rsidRPr="001833AF">
        <w:rPr>
          <w:rFonts w:ascii="Arial Narrow" w:hAnsi="Arial Narrow"/>
          <w:sz w:val="24"/>
          <w:szCs w:val="24"/>
        </w:rPr>
        <w:t>Yucatán</w:t>
      </w:r>
      <w:r w:rsidR="005A41AB">
        <w:rPr>
          <w:rFonts w:ascii="Arial Narrow" w:hAnsi="Arial Narrow"/>
          <w:sz w:val="24"/>
          <w:szCs w:val="24"/>
        </w:rPr>
        <w:t xml:space="preserve">, en el cual se le reconoce como </w:t>
      </w:r>
      <w:r w:rsidR="008A6DF9" w:rsidRPr="001833AF">
        <w:rPr>
          <w:rFonts w:ascii="Arial Narrow" w:hAnsi="Arial Narrow"/>
          <w:sz w:val="24"/>
          <w:szCs w:val="24"/>
        </w:rPr>
        <w:t xml:space="preserve">o un organismo público autónomo cuyo objeto es </w:t>
      </w:r>
      <w:r w:rsidR="008A6DF9" w:rsidRPr="001833AF">
        <w:rPr>
          <w:rFonts w:ascii="Arial Narrow" w:eastAsia="Times New Roman" w:hAnsi="Arial Narrow"/>
          <w:sz w:val="24"/>
          <w:szCs w:val="24"/>
        </w:rPr>
        <w:t>proteger, defender, promover, investigar y estudiar los derechos humanos en la entidad.</w:t>
      </w:r>
    </w:p>
    <w:p w14:paraId="6AA6AD4A" w14:textId="0A6E9CC4" w:rsidR="00AE22E4" w:rsidRPr="001833AF" w:rsidRDefault="00454866" w:rsidP="00454866">
      <w:pPr>
        <w:spacing w:line="360" w:lineRule="auto"/>
        <w:jc w:val="both"/>
        <w:rPr>
          <w:rFonts w:ascii="Arial Narrow" w:hAnsi="Arial Narrow"/>
          <w:sz w:val="24"/>
          <w:szCs w:val="24"/>
        </w:rPr>
      </w:pPr>
      <w:r>
        <w:rPr>
          <w:rFonts w:ascii="Arial Narrow" w:hAnsi="Arial Narrow"/>
          <w:sz w:val="24"/>
          <w:szCs w:val="24"/>
        </w:rPr>
        <w:t xml:space="preserve">          </w:t>
      </w:r>
      <w:r w:rsidR="008A6DF9" w:rsidRPr="001833AF">
        <w:rPr>
          <w:rFonts w:ascii="Arial Narrow" w:hAnsi="Arial Narrow"/>
          <w:sz w:val="24"/>
          <w:szCs w:val="24"/>
        </w:rPr>
        <w:t>P</w:t>
      </w:r>
      <w:r w:rsidR="008A6DF9" w:rsidRPr="001833AF">
        <w:rPr>
          <w:rFonts w:ascii="Arial Narrow" w:eastAsia="Times New Roman" w:hAnsi="Arial Narrow"/>
          <w:sz w:val="24"/>
          <w:szCs w:val="24"/>
          <w:lang w:eastAsia="es-MX"/>
        </w:rPr>
        <w:t>or más de treinta años, la CODHEY</w:t>
      </w:r>
      <w:r w:rsidR="008A6DF9" w:rsidRPr="001833AF">
        <w:rPr>
          <w:rStyle w:val="Refdenotaalpie"/>
          <w:rFonts w:ascii="Arial Narrow" w:eastAsia="Times New Roman" w:hAnsi="Arial Narrow"/>
          <w:sz w:val="24"/>
          <w:szCs w:val="24"/>
          <w:lang w:eastAsia="es-MX"/>
        </w:rPr>
        <w:footnoteReference w:id="1"/>
      </w:r>
      <w:r w:rsidR="008A6DF9" w:rsidRPr="001833AF">
        <w:rPr>
          <w:rFonts w:ascii="Arial Narrow" w:eastAsia="Times New Roman" w:hAnsi="Arial Narrow"/>
          <w:sz w:val="24"/>
          <w:szCs w:val="24"/>
          <w:lang w:eastAsia="es-MX"/>
        </w:rPr>
        <w:t xml:space="preserve"> ha sido el órgano garante de los derechos humanos </w:t>
      </w:r>
      <w:r w:rsidR="000505D5">
        <w:rPr>
          <w:rFonts w:ascii="Arial Narrow" w:eastAsia="Times New Roman" w:hAnsi="Arial Narrow"/>
          <w:sz w:val="24"/>
          <w:szCs w:val="24"/>
          <w:lang w:eastAsia="es-MX"/>
        </w:rPr>
        <w:t>en el Estado y sus funciones se</w:t>
      </w:r>
      <w:r w:rsidR="00EA018A">
        <w:rPr>
          <w:rFonts w:ascii="Arial Narrow" w:eastAsia="Times New Roman" w:hAnsi="Arial Narrow"/>
          <w:sz w:val="24"/>
          <w:szCs w:val="24"/>
          <w:lang w:eastAsia="es-MX"/>
        </w:rPr>
        <w:t xml:space="preserve"> encuentra el</w:t>
      </w:r>
      <w:r w:rsidR="008A6DF9" w:rsidRPr="001833AF">
        <w:rPr>
          <w:rFonts w:ascii="Arial Narrow" w:eastAsia="Times New Roman" w:hAnsi="Arial Narrow"/>
          <w:sz w:val="24"/>
          <w:szCs w:val="24"/>
          <w:lang w:eastAsia="es-MX"/>
        </w:rPr>
        <w:t xml:space="preserve"> </w:t>
      </w:r>
      <w:r w:rsidR="008A6DF9" w:rsidRPr="001833AF">
        <w:rPr>
          <w:rFonts w:ascii="Arial Narrow" w:hAnsi="Arial Narrow"/>
          <w:sz w:val="24"/>
          <w:szCs w:val="24"/>
        </w:rPr>
        <w:t>mecanismo</w:t>
      </w:r>
      <w:r w:rsidR="008A6DF9" w:rsidRPr="001833AF">
        <w:rPr>
          <w:rFonts w:ascii="Arial Narrow" w:eastAsia="Times New Roman" w:hAnsi="Arial Narrow"/>
          <w:sz w:val="24"/>
          <w:szCs w:val="24"/>
          <w:lang w:eastAsia="es-MX"/>
        </w:rPr>
        <w:t xml:space="preserve"> de protección no jurisdiccional</w:t>
      </w:r>
      <w:r w:rsidR="008A6DF9" w:rsidRPr="001833AF">
        <w:rPr>
          <w:rStyle w:val="Refdenotaalpie"/>
          <w:rFonts w:ascii="Arial Narrow" w:eastAsia="Times New Roman" w:hAnsi="Arial Narrow"/>
          <w:sz w:val="24"/>
          <w:szCs w:val="24"/>
          <w:lang w:eastAsia="es-MX"/>
        </w:rPr>
        <w:footnoteReference w:id="2"/>
      </w:r>
      <w:r w:rsidR="008A6DF9" w:rsidRPr="001833AF">
        <w:rPr>
          <w:rFonts w:ascii="Arial Narrow" w:hAnsi="Arial Narrow"/>
          <w:sz w:val="24"/>
          <w:szCs w:val="24"/>
        </w:rPr>
        <w:t xml:space="preserve"> cuya labor </w:t>
      </w:r>
      <w:r w:rsidR="0099322B" w:rsidRPr="001833AF">
        <w:rPr>
          <w:rFonts w:ascii="Arial Narrow" w:hAnsi="Arial Narrow"/>
          <w:sz w:val="24"/>
          <w:szCs w:val="24"/>
        </w:rPr>
        <w:t>debe reflejarse</w:t>
      </w:r>
      <w:r w:rsidR="008A6DF9" w:rsidRPr="001833AF">
        <w:rPr>
          <w:rFonts w:ascii="Arial Narrow" w:hAnsi="Arial Narrow"/>
          <w:sz w:val="24"/>
          <w:szCs w:val="24"/>
        </w:rPr>
        <w:t xml:space="preserve"> en la actuación del funcionariado público, normativa</w:t>
      </w:r>
      <w:r w:rsidR="00A161F9" w:rsidRPr="001833AF">
        <w:rPr>
          <w:rFonts w:ascii="Arial Narrow" w:hAnsi="Arial Narrow"/>
          <w:sz w:val="24"/>
          <w:szCs w:val="24"/>
        </w:rPr>
        <w:t>,</w:t>
      </w:r>
      <w:r w:rsidR="008A6DF9" w:rsidRPr="001833AF">
        <w:rPr>
          <w:rFonts w:ascii="Arial Narrow" w:hAnsi="Arial Narrow"/>
          <w:sz w:val="24"/>
          <w:szCs w:val="24"/>
        </w:rPr>
        <w:t xml:space="preserve"> política pública estatal y municipal y</w:t>
      </w:r>
      <w:r w:rsidR="0099322B" w:rsidRPr="001833AF">
        <w:rPr>
          <w:rFonts w:ascii="Arial Narrow" w:hAnsi="Arial Narrow"/>
          <w:sz w:val="24"/>
          <w:szCs w:val="24"/>
        </w:rPr>
        <w:t xml:space="preserve"> </w:t>
      </w:r>
      <w:r w:rsidR="008A6DF9" w:rsidRPr="001833AF">
        <w:rPr>
          <w:rFonts w:ascii="Arial Narrow" w:hAnsi="Arial Narrow"/>
          <w:sz w:val="24"/>
          <w:szCs w:val="24"/>
        </w:rPr>
        <w:t>progresivamente</w:t>
      </w:r>
      <w:r w:rsidR="0099322B" w:rsidRPr="001833AF">
        <w:rPr>
          <w:rFonts w:ascii="Arial Narrow" w:hAnsi="Arial Narrow"/>
          <w:sz w:val="24"/>
          <w:szCs w:val="24"/>
        </w:rPr>
        <w:t>, construir</w:t>
      </w:r>
      <w:r w:rsidR="008A6DF9" w:rsidRPr="001833AF">
        <w:rPr>
          <w:rFonts w:ascii="Arial Narrow" w:hAnsi="Arial Narrow"/>
          <w:sz w:val="24"/>
          <w:szCs w:val="24"/>
        </w:rPr>
        <w:t xml:space="preserve"> una sociedad que conozca y exija sus derechos;</w:t>
      </w:r>
      <w:r w:rsidR="008A6DF9" w:rsidRPr="001833AF">
        <w:rPr>
          <w:rStyle w:val="Refdenotaalpie"/>
          <w:rFonts w:ascii="Arial Narrow" w:hAnsi="Arial Narrow"/>
          <w:sz w:val="24"/>
          <w:szCs w:val="24"/>
        </w:rPr>
        <w:footnoteReference w:id="3"/>
      </w:r>
      <w:r w:rsidR="008A6DF9" w:rsidRPr="001833AF">
        <w:rPr>
          <w:rFonts w:ascii="Arial Narrow" w:hAnsi="Arial Narrow"/>
          <w:sz w:val="24"/>
          <w:szCs w:val="24"/>
        </w:rPr>
        <w:t xml:space="preserve"> para ello, debe levantar la voz ante cualquier violación para que las autoridades hagan uso debido de sus facultades; </w:t>
      </w:r>
      <w:r w:rsidR="0099322B" w:rsidRPr="001833AF">
        <w:rPr>
          <w:rFonts w:ascii="Arial Narrow" w:hAnsi="Arial Narrow"/>
          <w:sz w:val="24"/>
          <w:szCs w:val="24"/>
        </w:rPr>
        <w:t xml:space="preserve">y </w:t>
      </w:r>
      <w:r w:rsidR="008A6DF9" w:rsidRPr="001833AF">
        <w:rPr>
          <w:rFonts w:ascii="Arial Narrow" w:hAnsi="Arial Narrow"/>
          <w:sz w:val="24"/>
          <w:szCs w:val="24"/>
        </w:rPr>
        <w:t xml:space="preserve">a su vez, </w:t>
      </w:r>
      <w:r w:rsidR="00EE5CCA">
        <w:rPr>
          <w:rFonts w:ascii="Arial Narrow" w:hAnsi="Arial Narrow"/>
          <w:sz w:val="24"/>
          <w:szCs w:val="24"/>
        </w:rPr>
        <w:t>para que</w:t>
      </w:r>
      <w:r w:rsidR="008A6DF9" w:rsidRPr="001833AF">
        <w:rPr>
          <w:rFonts w:ascii="Arial Narrow" w:hAnsi="Arial Narrow"/>
          <w:sz w:val="24"/>
          <w:szCs w:val="24"/>
        </w:rPr>
        <w:t xml:space="preserve"> este organismo demuestre </w:t>
      </w:r>
      <w:r w:rsidR="00EE5CCA">
        <w:rPr>
          <w:rFonts w:ascii="Arial Narrow" w:hAnsi="Arial Narrow"/>
          <w:sz w:val="24"/>
          <w:szCs w:val="24"/>
        </w:rPr>
        <w:t>su capacidad de actuar</w:t>
      </w:r>
      <w:r w:rsidR="008A6DF9" w:rsidRPr="001833AF">
        <w:rPr>
          <w:rFonts w:ascii="Arial Narrow" w:hAnsi="Arial Narrow"/>
          <w:sz w:val="24"/>
          <w:szCs w:val="24"/>
        </w:rPr>
        <w:t xml:space="preserve"> desde su institucionalidad. </w:t>
      </w:r>
    </w:p>
    <w:p w14:paraId="1752EC6B" w14:textId="1B816634" w:rsidR="00AE22E4" w:rsidRPr="001833AF" w:rsidRDefault="00B63C61">
      <w:pPr>
        <w:spacing w:line="360" w:lineRule="auto"/>
        <w:ind w:firstLine="708"/>
        <w:jc w:val="both"/>
        <w:rPr>
          <w:rFonts w:ascii="Arial Narrow" w:eastAsia="Times New Roman" w:hAnsi="Arial Narrow"/>
          <w:sz w:val="24"/>
          <w:szCs w:val="24"/>
        </w:rPr>
      </w:pPr>
      <w:r>
        <w:rPr>
          <w:rFonts w:ascii="Arial Narrow" w:eastAsia="Times New Roman" w:hAnsi="Arial Narrow"/>
          <w:sz w:val="24"/>
          <w:szCs w:val="24"/>
        </w:rPr>
        <w:t xml:space="preserve">Deben </w:t>
      </w:r>
      <w:r w:rsidR="008A6DF9" w:rsidRPr="001833AF">
        <w:rPr>
          <w:rFonts w:ascii="Arial Narrow" w:eastAsia="Times New Roman" w:hAnsi="Arial Narrow"/>
          <w:sz w:val="24"/>
          <w:szCs w:val="24"/>
        </w:rPr>
        <w:t xml:space="preserve">consolidarse para enfrentar los retos actuales y futuros, </w:t>
      </w:r>
      <w:r w:rsidR="00630DB8">
        <w:rPr>
          <w:rFonts w:ascii="Arial Narrow" w:eastAsia="Times New Roman" w:hAnsi="Arial Narrow"/>
          <w:sz w:val="24"/>
          <w:szCs w:val="24"/>
        </w:rPr>
        <w:t xml:space="preserve">brindando </w:t>
      </w:r>
      <w:r w:rsidR="008A6DF9" w:rsidRPr="001833AF">
        <w:rPr>
          <w:rFonts w:ascii="Arial Narrow" w:eastAsia="Times New Roman" w:hAnsi="Arial Narrow"/>
          <w:sz w:val="24"/>
          <w:szCs w:val="24"/>
        </w:rPr>
        <w:t>atención oportuna, ampliando su impacto en la sociedad, generando alianzas que fortalezcan sus acciones, garantizando un trato digno, diferencial</w:t>
      </w:r>
      <w:r>
        <w:rPr>
          <w:rFonts w:ascii="Arial Narrow" w:eastAsia="Times New Roman" w:hAnsi="Arial Narrow"/>
          <w:sz w:val="24"/>
          <w:szCs w:val="24"/>
        </w:rPr>
        <w:t>,</w:t>
      </w:r>
      <w:r w:rsidR="008A6DF9" w:rsidRPr="001833AF">
        <w:rPr>
          <w:rFonts w:ascii="Arial Narrow" w:eastAsia="Times New Roman" w:hAnsi="Arial Narrow"/>
          <w:sz w:val="24"/>
          <w:szCs w:val="24"/>
        </w:rPr>
        <w:t xml:space="preserve"> especializado</w:t>
      </w:r>
      <w:r>
        <w:rPr>
          <w:rFonts w:ascii="Arial Narrow" w:eastAsia="Times New Roman" w:hAnsi="Arial Narrow"/>
          <w:sz w:val="24"/>
          <w:szCs w:val="24"/>
        </w:rPr>
        <w:t xml:space="preserve"> y </w:t>
      </w:r>
      <w:r w:rsidR="00422B7F">
        <w:rPr>
          <w:rFonts w:ascii="Arial Narrow" w:eastAsia="Times New Roman" w:hAnsi="Arial Narrow"/>
          <w:sz w:val="24"/>
          <w:szCs w:val="24"/>
        </w:rPr>
        <w:t xml:space="preserve">efectivo </w:t>
      </w:r>
      <w:r w:rsidR="00422B7F" w:rsidRPr="001833AF">
        <w:rPr>
          <w:rFonts w:ascii="Arial Narrow" w:eastAsia="Times New Roman" w:hAnsi="Arial Narrow"/>
          <w:sz w:val="24"/>
          <w:szCs w:val="24"/>
        </w:rPr>
        <w:t>para</w:t>
      </w:r>
      <w:r w:rsidR="008A6DF9" w:rsidRPr="001833AF">
        <w:rPr>
          <w:rFonts w:ascii="Arial Narrow" w:eastAsia="Times New Roman" w:hAnsi="Arial Narrow"/>
          <w:sz w:val="24"/>
          <w:szCs w:val="24"/>
        </w:rPr>
        <w:t xml:space="preserve"> que los derechos humanos sean una realidad para todas las personas.</w:t>
      </w:r>
    </w:p>
    <w:p w14:paraId="63447400" w14:textId="5514C268" w:rsidR="00AE22E4" w:rsidRPr="001833AF" w:rsidRDefault="006E08DC">
      <w:pPr>
        <w:spacing w:line="360" w:lineRule="auto"/>
        <w:ind w:firstLine="708"/>
        <w:jc w:val="both"/>
        <w:rPr>
          <w:rFonts w:ascii="Arial Narrow" w:hAnsi="Arial Narrow"/>
          <w:sz w:val="24"/>
          <w:szCs w:val="24"/>
        </w:rPr>
      </w:pPr>
      <w:r>
        <w:rPr>
          <w:rFonts w:ascii="Arial Narrow" w:hAnsi="Arial Narrow"/>
          <w:sz w:val="24"/>
          <w:szCs w:val="24"/>
        </w:rPr>
        <w:t>U</w:t>
      </w:r>
      <w:r w:rsidR="00A161F9" w:rsidRPr="001833AF">
        <w:rPr>
          <w:rFonts w:ascii="Arial Narrow" w:hAnsi="Arial Narrow"/>
          <w:sz w:val="24"/>
          <w:szCs w:val="24"/>
        </w:rPr>
        <w:t xml:space="preserve">na de sus fortalezas </w:t>
      </w:r>
      <w:r>
        <w:rPr>
          <w:rFonts w:ascii="Arial Narrow" w:hAnsi="Arial Narrow"/>
          <w:sz w:val="24"/>
          <w:szCs w:val="24"/>
        </w:rPr>
        <w:t xml:space="preserve">de la CODHEY </w:t>
      </w:r>
      <w:r w:rsidR="00A161F9" w:rsidRPr="001833AF">
        <w:rPr>
          <w:rFonts w:ascii="Arial Narrow" w:hAnsi="Arial Narrow"/>
          <w:sz w:val="24"/>
          <w:szCs w:val="24"/>
        </w:rPr>
        <w:t>ha sido su autonomía, que representa una atribución legal que le permite actuar sin injere</w:t>
      </w:r>
      <w:r w:rsidR="00D26FED" w:rsidRPr="001833AF">
        <w:rPr>
          <w:rFonts w:ascii="Arial Narrow" w:hAnsi="Arial Narrow"/>
          <w:sz w:val="24"/>
          <w:szCs w:val="24"/>
        </w:rPr>
        <w:t>ncia de otro poder del Estado</w:t>
      </w:r>
      <w:r w:rsidR="00E74880">
        <w:rPr>
          <w:rFonts w:ascii="Arial Narrow" w:hAnsi="Arial Narrow"/>
          <w:sz w:val="24"/>
          <w:szCs w:val="24"/>
        </w:rPr>
        <w:t xml:space="preserve">. Es </w:t>
      </w:r>
      <w:r w:rsidR="00A161F9" w:rsidRPr="001833AF">
        <w:rPr>
          <w:rFonts w:ascii="Arial Narrow" w:hAnsi="Arial Narrow"/>
          <w:sz w:val="24"/>
          <w:szCs w:val="24"/>
        </w:rPr>
        <w:t xml:space="preserve">la garantía de una actuación </w:t>
      </w:r>
      <w:r w:rsidR="00A161F9" w:rsidRPr="001833AF">
        <w:rPr>
          <w:rFonts w:ascii="Arial Narrow" w:hAnsi="Arial Narrow"/>
          <w:sz w:val="24"/>
          <w:szCs w:val="24"/>
        </w:rPr>
        <w:lastRenderedPageBreak/>
        <w:t xml:space="preserve">imparcial, y un fuerte compromiso para la ciudadanía, </w:t>
      </w:r>
      <w:r w:rsidR="00B20A0D">
        <w:rPr>
          <w:rFonts w:ascii="Arial Narrow" w:hAnsi="Arial Narrow"/>
          <w:sz w:val="24"/>
          <w:szCs w:val="24"/>
        </w:rPr>
        <w:t xml:space="preserve">la cual se </w:t>
      </w:r>
      <w:r w:rsidR="00D26FED" w:rsidRPr="001833AF">
        <w:rPr>
          <w:rFonts w:ascii="Arial Narrow" w:hAnsi="Arial Narrow"/>
          <w:sz w:val="24"/>
          <w:szCs w:val="24"/>
        </w:rPr>
        <w:t>encuentr</w:t>
      </w:r>
      <w:r w:rsidR="00B20A0D">
        <w:rPr>
          <w:rFonts w:ascii="Arial Narrow" w:hAnsi="Arial Narrow"/>
          <w:sz w:val="24"/>
          <w:szCs w:val="24"/>
        </w:rPr>
        <w:t>e</w:t>
      </w:r>
      <w:r w:rsidR="00A161F9" w:rsidRPr="001833AF">
        <w:rPr>
          <w:rFonts w:ascii="Arial Narrow" w:hAnsi="Arial Narrow"/>
          <w:sz w:val="24"/>
          <w:szCs w:val="24"/>
        </w:rPr>
        <w:t xml:space="preserve"> en mayor vulnerabilidad, </w:t>
      </w:r>
      <w:r w:rsidR="00BD1B3F">
        <w:rPr>
          <w:rFonts w:ascii="Arial Narrow" w:hAnsi="Arial Narrow"/>
          <w:sz w:val="24"/>
          <w:szCs w:val="24"/>
        </w:rPr>
        <w:t xml:space="preserve">y es a quien </w:t>
      </w:r>
      <w:r w:rsidR="00A161F9" w:rsidRPr="001833AF">
        <w:rPr>
          <w:rFonts w:ascii="Arial Narrow" w:hAnsi="Arial Narrow"/>
          <w:sz w:val="24"/>
          <w:szCs w:val="24"/>
        </w:rPr>
        <w:t xml:space="preserve">debe legitimar su actuación. </w:t>
      </w:r>
    </w:p>
    <w:p w14:paraId="54230781" w14:textId="608415AD" w:rsidR="00AE22E4" w:rsidRPr="001833AF" w:rsidRDefault="004F37DA">
      <w:pPr>
        <w:spacing w:line="360" w:lineRule="auto"/>
        <w:ind w:firstLine="708"/>
        <w:jc w:val="both"/>
        <w:rPr>
          <w:rFonts w:ascii="Arial Narrow" w:hAnsi="Arial Narrow"/>
          <w:sz w:val="24"/>
          <w:szCs w:val="24"/>
        </w:rPr>
      </w:pPr>
      <w:r w:rsidRPr="001833AF">
        <w:rPr>
          <w:rFonts w:ascii="Arial Narrow" w:eastAsia="Times New Roman" w:hAnsi="Arial Narrow"/>
          <w:sz w:val="24"/>
          <w:szCs w:val="24"/>
          <w:lang w:eastAsia="es-MX"/>
        </w:rPr>
        <w:t>E</w:t>
      </w:r>
      <w:r w:rsidR="008A6DF9" w:rsidRPr="001833AF">
        <w:rPr>
          <w:rFonts w:ascii="Arial Narrow" w:eastAsia="Times New Roman" w:hAnsi="Arial Narrow"/>
          <w:sz w:val="24"/>
          <w:szCs w:val="24"/>
          <w:lang w:eastAsia="es-MX"/>
        </w:rPr>
        <w:t xml:space="preserve">l objetivo de </w:t>
      </w:r>
      <w:r w:rsidR="000B33DB" w:rsidRPr="001833AF">
        <w:rPr>
          <w:rFonts w:ascii="Arial Narrow" w:eastAsia="Times New Roman" w:hAnsi="Arial Narrow"/>
          <w:sz w:val="24"/>
          <w:szCs w:val="24"/>
          <w:lang w:eastAsia="es-MX"/>
        </w:rPr>
        <w:t>la presente iniciativa es</w:t>
      </w:r>
      <w:r w:rsidR="008A6DF9" w:rsidRPr="001833AF">
        <w:rPr>
          <w:rFonts w:ascii="Arial Narrow" w:eastAsia="Times New Roman" w:hAnsi="Arial Narrow"/>
          <w:sz w:val="24"/>
          <w:szCs w:val="24"/>
          <w:lang w:eastAsia="es-MX"/>
        </w:rPr>
        <w:t xml:space="preserve"> identificar y señalar los desafíos en el alcance, capacidad y cobertura en la intervención y defensa de los derechos humanos de la CODHEY</w:t>
      </w:r>
      <w:r w:rsidR="00D26FED" w:rsidRPr="001833AF">
        <w:rPr>
          <w:rFonts w:ascii="Arial Narrow" w:eastAsia="Times New Roman" w:hAnsi="Arial Narrow"/>
          <w:sz w:val="24"/>
          <w:szCs w:val="24"/>
          <w:lang w:eastAsia="es-MX"/>
        </w:rPr>
        <w:t>.</w:t>
      </w:r>
      <w:r w:rsidR="000B33DB" w:rsidRPr="001833AF">
        <w:rPr>
          <w:rFonts w:ascii="Arial Narrow" w:eastAsia="Times New Roman" w:hAnsi="Arial Narrow"/>
          <w:sz w:val="24"/>
          <w:szCs w:val="24"/>
          <w:lang w:eastAsia="es-MX"/>
        </w:rPr>
        <w:t xml:space="preserve"> </w:t>
      </w:r>
      <w:r w:rsidR="00D26FED" w:rsidRPr="001833AF">
        <w:rPr>
          <w:rFonts w:ascii="Arial Narrow" w:eastAsia="Times New Roman" w:hAnsi="Arial Narrow"/>
          <w:sz w:val="24"/>
          <w:szCs w:val="24"/>
          <w:lang w:eastAsia="es-MX"/>
        </w:rPr>
        <w:t>Para ello, se ha</w:t>
      </w:r>
      <w:r w:rsidR="000B33DB" w:rsidRPr="001833AF">
        <w:rPr>
          <w:rFonts w:ascii="Arial Narrow" w:eastAsia="Times New Roman" w:hAnsi="Arial Narrow"/>
          <w:sz w:val="24"/>
          <w:szCs w:val="24"/>
          <w:lang w:eastAsia="es-MX"/>
        </w:rPr>
        <w:t>n</w:t>
      </w:r>
      <w:r w:rsidR="00D26FED" w:rsidRPr="001833AF">
        <w:rPr>
          <w:rFonts w:ascii="Arial Narrow" w:eastAsia="Times New Roman" w:hAnsi="Arial Narrow"/>
          <w:sz w:val="24"/>
          <w:szCs w:val="24"/>
          <w:lang w:eastAsia="es-MX"/>
        </w:rPr>
        <w:t xml:space="preserve"> analizado y</w:t>
      </w:r>
      <w:r w:rsidR="008A6DF9" w:rsidRPr="001833AF">
        <w:rPr>
          <w:rFonts w:ascii="Arial Narrow" w:eastAsia="Times New Roman" w:hAnsi="Arial Narrow"/>
          <w:sz w:val="24"/>
          <w:szCs w:val="24"/>
          <w:lang w:eastAsia="es-MX"/>
        </w:rPr>
        <w:t xml:space="preserve"> propuesto mecanismos que permitan cumplir con su objeto con mayor eficiencia, eficacia y calidad, proyectando reformas y adiciones en la norma que enmarca su actuación.</w:t>
      </w:r>
    </w:p>
    <w:p w14:paraId="5EE3C218" w14:textId="50AA504F" w:rsidR="00AE22E4" w:rsidRPr="001833AF" w:rsidRDefault="00F176B4">
      <w:pPr>
        <w:spacing w:line="360" w:lineRule="auto"/>
        <w:ind w:firstLine="708"/>
        <w:jc w:val="both"/>
        <w:rPr>
          <w:rFonts w:ascii="Arial Narrow" w:hAnsi="Arial Narrow"/>
          <w:sz w:val="24"/>
          <w:szCs w:val="24"/>
        </w:rPr>
      </w:pPr>
      <w:r w:rsidRPr="001833AF">
        <w:rPr>
          <w:rFonts w:ascii="Arial Narrow" w:hAnsi="Arial Narrow"/>
          <w:sz w:val="24"/>
          <w:szCs w:val="24"/>
        </w:rPr>
        <w:t xml:space="preserve">Las propuestas se dividen en </w:t>
      </w:r>
      <w:r w:rsidR="000B33DB" w:rsidRPr="001833AF">
        <w:rPr>
          <w:rFonts w:ascii="Arial Narrow" w:hAnsi="Arial Narrow"/>
          <w:sz w:val="24"/>
          <w:szCs w:val="24"/>
        </w:rPr>
        <w:t xml:space="preserve">los </w:t>
      </w:r>
      <w:r w:rsidRPr="001833AF">
        <w:rPr>
          <w:rFonts w:ascii="Arial Narrow" w:hAnsi="Arial Narrow"/>
          <w:sz w:val="24"/>
          <w:szCs w:val="24"/>
        </w:rPr>
        <w:t>dos</w:t>
      </w:r>
      <w:r w:rsidR="008A6DF9" w:rsidRPr="001833AF">
        <w:rPr>
          <w:rFonts w:ascii="Arial Narrow" w:hAnsi="Arial Narrow"/>
          <w:sz w:val="24"/>
          <w:szCs w:val="24"/>
        </w:rPr>
        <w:t xml:space="preserve"> apartados</w:t>
      </w:r>
      <w:r w:rsidRPr="001833AF">
        <w:rPr>
          <w:rFonts w:ascii="Arial Narrow" w:hAnsi="Arial Narrow"/>
          <w:sz w:val="24"/>
          <w:szCs w:val="24"/>
        </w:rPr>
        <w:t xml:space="preserve"> siguientes</w:t>
      </w:r>
      <w:r w:rsidR="008A6DF9" w:rsidRPr="001833AF">
        <w:rPr>
          <w:rFonts w:ascii="Arial Narrow" w:hAnsi="Arial Narrow"/>
          <w:sz w:val="24"/>
          <w:szCs w:val="24"/>
        </w:rPr>
        <w:t xml:space="preserve">: 1) Propuestas para el cumplimiento de su objeto; </w:t>
      </w:r>
      <w:r w:rsidR="000B33DB" w:rsidRPr="001833AF">
        <w:rPr>
          <w:rFonts w:ascii="Arial Narrow" w:hAnsi="Arial Narrow"/>
          <w:sz w:val="24"/>
          <w:szCs w:val="24"/>
        </w:rPr>
        <w:t>fortaleciendo</w:t>
      </w:r>
      <w:r w:rsidR="008A6DF9" w:rsidRPr="001833AF">
        <w:rPr>
          <w:rFonts w:ascii="Arial Narrow" w:hAnsi="Arial Narrow"/>
          <w:sz w:val="24"/>
          <w:szCs w:val="24"/>
        </w:rPr>
        <w:t xml:space="preserve"> sus atribuciones dentro de los ámbitos de protección, estudio y promoción de los derechos humanos</w:t>
      </w:r>
      <w:r w:rsidR="001F2A54" w:rsidRPr="001833AF">
        <w:rPr>
          <w:rFonts w:ascii="Arial Narrow" w:hAnsi="Arial Narrow"/>
          <w:sz w:val="24"/>
          <w:szCs w:val="24"/>
        </w:rPr>
        <w:t>;</w:t>
      </w:r>
      <w:r w:rsidR="00A161F9" w:rsidRPr="001833AF">
        <w:rPr>
          <w:rFonts w:ascii="Arial Narrow" w:hAnsi="Arial Narrow"/>
          <w:sz w:val="24"/>
          <w:szCs w:val="24"/>
        </w:rPr>
        <w:t xml:space="preserve"> y</w:t>
      </w:r>
      <w:r w:rsidR="008A6DF9" w:rsidRPr="001833AF">
        <w:rPr>
          <w:rFonts w:ascii="Arial Narrow" w:hAnsi="Arial Narrow"/>
          <w:sz w:val="24"/>
          <w:szCs w:val="24"/>
        </w:rPr>
        <w:t xml:space="preserve"> 2) Propuestas de reorganización administrativa, a fin de determinar si su conformación y estructura ha</w:t>
      </w:r>
      <w:r w:rsidR="000B33DB" w:rsidRPr="001833AF">
        <w:rPr>
          <w:rFonts w:ascii="Arial Narrow" w:hAnsi="Arial Narrow"/>
          <w:sz w:val="24"/>
          <w:szCs w:val="24"/>
        </w:rPr>
        <w:t>n</w:t>
      </w:r>
      <w:r w:rsidR="008A6DF9" w:rsidRPr="001833AF">
        <w:rPr>
          <w:rFonts w:ascii="Arial Narrow" w:hAnsi="Arial Narrow"/>
          <w:sz w:val="24"/>
          <w:szCs w:val="24"/>
        </w:rPr>
        <w:t xml:space="preserve"> permitido la adecuada planeación, ejecución, control y evaluación de sus metas y objetivos, bajo una autocrítica objetiva basada en la experiencia sobre la operatividad de la CODHEY</w:t>
      </w:r>
      <w:r w:rsidR="00A161F9" w:rsidRPr="001833AF">
        <w:rPr>
          <w:rFonts w:ascii="Arial Narrow" w:hAnsi="Arial Narrow"/>
          <w:sz w:val="24"/>
          <w:szCs w:val="24"/>
        </w:rPr>
        <w:t>.</w:t>
      </w:r>
    </w:p>
    <w:p w14:paraId="6299F194" w14:textId="01F5B04C" w:rsidR="00AE22E4" w:rsidRPr="001833AF" w:rsidRDefault="008A6DF9">
      <w:pPr>
        <w:spacing w:line="360" w:lineRule="auto"/>
        <w:jc w:val="both"/>
        <w:rPr>
          <w:rFonts w:ascii="Arial Narrow" w:hAnsi="Arial Narrow"/>
          <w:sz w:val="24"/>
          <w:szCs w:val="24"/>
        </w:rPr>
      </w:pPr>
      <w:r w:rsidRPr="001833AF">
        <w:rPr>
          <w:rFonts w:ascii="Arial Narrow" w:hAnsi="Arial Narrow"/>
          <w:sz w:val="24"/>
          <w:szCs w:val="24"/>
        </w:rPr>
        <w:tab/>
      </w:r>
      <w:r w:rsidR="002966A0" w:rsidRPr="001833AF">
        <w:rPr>
          <w:rFonts w:ascii="Arial Narrow" w:hAnsi="Arial Narrow"/>
          <w:sz w:val="24"/>
          <w:szCs w:val="24"/>
        </w:rPr>
        <w:t>E</w:t>
      </w:r>
      <w:r w:rsidRPr="001833AF">
        <w:rPr>
          <w:rFonts w:ascii="Arial Narrow" w:hAnsi="Arial Narrow"/>
          <w:sz w:val="24"/>
          <w:szCs w:val="24"/>
        </w:rPr>
        <w:t>l primer punto</w:t>
      </w:r>
      <w:r w:rsidR="00ED26E0">
        <w:rPr>
          <w:rFonts w:ascii="Arial Narrow" w:hAnsi="Arial Narrow"/>
          <w:sz w:val="24"/>
          <w:szCs w:val="24"/>
        </w:rPr>
        <w:t xml:space="preserve">, </w:t>
      </w:r>
      <w:r w:rsidRPr="001833AF">
        <w:rPr>
          <w:rFonts w:ascii="Arial Narrow" w:hAnsi="Arial Narrow"/>
          <w:sz w:val="24"/>
          <w:szCs w:val="24"/>
        </w:rPr>
        <w:t>se integra</w:t>
      </w:r>
      <w:r w:rsidR="00A161F9" w:rsidRPr="001833AF">
        <w:rPr>
          <w:rFonts w:ascii="Arial Narrow" w:hAnsi="Arial Narrow"/>
          <w:sz w:val="24"/>
          <w:szCs w:val="24"/>
        </w:rPr>
        <w:t xml:space="preserve"> por e</w:t>
      </w:r>
      <w:r w:rsidRPr="001833AF">
        <w:rPr>
          <w:rFonts w:ascii="Arial Narrow" w:hAnsi="Arial Narrow"/>
          <w:sz w:val="24"/>
          <w:szCs w:val="24"/>
        </w:rPr>
        <w:t>l concepto de violación a derechos humanos</w:t>
      </w:r>
      <w:r w:rsidR="008270CE" w:rsidRPr="001833AF">
        <w:rPr>
          <w:rFonts w:ascii="Arial Narrow" w:hAnsi="Arial Narrow"/>
          <w:sz w:val="24"/>
          <w:szCs w:val="24"/>
        </w:rPr>
        <w:t xml:space="preserve">, el </w:t>
      </w:r>
      <w:r w:rsidRPr="001833AF">
        <w:rPr>
          <w:rFonts w:ascii="Arial Narrow" w:hAnsi="Arial Narrow"/>
          <w:sz w:val="24"/>
          <w:szCs w:val="24"/>
        </w:rPr>
        <w:t xml:space="preserve">reconocimiento legal de la fe pública al funcionariado de la CODHEY, </w:t>
      </w:r>
      <w:r w:rsidR="008270CE" w:rsidRPr="001833AF">
        <w:rPr>
          <w:rFonts w:ascii="Arial Narrow" w:hAnsi="Arial Narrow"/>
          <w:sz w:val="24"/>
          <w:szCs w:val="24"/>
        </w:rPr>
        <w:t xml:space="preserve">así como </w:t>
      </w:r>
      <w:r w:rsidRPr="001833AF">
        <w:rPr>
          <w:rFonts w:ascii="Arial Narrow" w:hAnsi="Arial Narrow"/>
          <w:sz w:val="24"/>
          <w:szCs w:val="24"/>
        </w:rPr>
        <w:t xml:space="preserve">el procedimiento para </w:t>
      </w:r>
      <w:r w:rsidR="008270CE" w:rsidRPr="001833AF">
        <w:rPr>
          <w:rFonts w:ascii="Arial Narrow" w:hAnsi="Arial Narrow"/>
          <w:sz w:val="24"/>
          <w:szCs w:val="24"/>
        </w:rPr>
        <w:t xml:space="preserve">llevar a cabo el </w:t>
      </w:r>
      <w:r w:rsidRPr="001833AF">
        <w:rPr>
          <w:rFonts w:ascii="Arial Narrow" w:hAnsi="Arial Narrow"/>
          <w:sz w:val="24"/>
          <w:szCs w:val="24"/>
        </w:rPr>
        <w:t>seguimiento de recomendaciones,</w:t>
      </w:r>
      <w:r w:rsidRPr="001833AF">
        <w:rPr>
          <w:rFonts w:ascii="Arial Narrow" w:eastAsia="Times New Roman" w:hAnsi="Arial Narrow"/>
          <w:color w:val="000000"/>
          <w:sz w:val="24"/>
          <w:szCs w:val="24"/>
        </w:rPr>
        <w:t xml:space="preserve"> criterios de difusión y comunicación institucional de la información, </w:t>
      </w:r>
      <w:r w:rsidRPr="001833AF">
        <w:rPr>
          <w:rFonts w:ascii="Arial Narrow" w:hAnsi="Arial Narrow"/>
          <w:sz w:val="24"/>
          <w:szCs w:val="24"/>
        </w:rPr>
        <w:t>m</w:t>
      </w:r>
      <w:r w:rsidRPr="001833AF">
        <w:rPr>
          <w:rFonts w:ascii="Arial Narrow" w:eastAsia="Times New Roman" w:hAnsi="Arial Narrow"/>
          <w:sz w:val="24"/>
          <w:szCs w:val="24"/>
        </w:rPr>
        <w:t xml:space="preserve">ecanismos efectivos para garantizar la reparación integral a las víctimas de violaciones a los derechos humanos </w:t>
      </w:r>
      <w:r w:rsidRPr="001833AF">
        <w:rPr>
          <w:rFonts w:ascii="Arial Narrow" w:eastAsia="Times New Roman" w:hAnsi="Arial Narrow"/>
          <w:color w:val="000000"/>
          <w:sz w:val="24"/>
          <w:szCs w:val="24"/>
        </w:rPr>
        <w:t xml:space="preserve">dentro de los que se encuentran los alternativos de </w:t>
      </w:r>
      <w:r w:rsidR="008270CE" w:rsidRPr="001833AF">
        <w:rPr>
          <w:rFonts w:ascii="Arial Narrow" w:eastAsia="Times New Roman" w:hAnsi="Arial Narrow"/>
          <w:color w:val="000000"/>
          <w:sz w:val="24"/>
          <w:szCs w:val="24"/>
        </w:rPr>
        <w:t xml:space="preserve">resolución de </w:t>
      </w:r>
      <w:r w:rsidRPr="001833AF">
        <w:rPr>
          <w:rFonts w:ascii="Arial Narrow" w:eastAsia="Times New Roman" w:hAnsi="Arial Narrow"/>
          <w:color w:val="000000"/>
          <w:sz w:val="24"/>
          <w:szCs w:val="24"/>
        </w:rPr>
        <w:t>conflictos como la mediación</w:t>
      </w:r>
      <w:r w:rsidR="0071110A" w:rsidRPr="001833AF">
        <w:rPr>
          <w:rFonts w:ascii="Arial Narrow" w:eastAsia="Times New Roman" w:hAnsi="Arial Narrow"/>
          <w:color w:val="000000"/>
          <w:sz w:val="24"/>
          <w:szCs w:val="24"/>
        </w:rPr>
        <w:t>;</w:t>
      </w:r>
      <w:r w:rsidR="002966A0" w:rsidRPr="001833AF">
        <w:rPr>
          <w:rFonts w:ascii="Arial Narrow" w:eastAsia="Times New Roman" w:hAnsi="Arial Narrow"/>
          <w:color w:val="000000"/>
          <w:sz w:val="24"/>
          <w:szCs w:val="24"/>
        </w:rPr>
        <w:t xml:space="preserve"> y</w:t>
      </w:r>
      <w:r w:rsidRPr="001833AF">
        <w:rPr>
          <w:rFonts w:ascii="Arial Narrow" w:eastAsia="Times New Roman" w:hAnsi="Arial Narrow"/>
          <w:color w:val="000000"/>
          <w:sz w:val="24"/>
          <w:szCs w:val="24"/>
        </w:rPr>
        <w:t xml:space="preserve"> en </w:t>
      </w:r>
      <w:r w:rsidRPr="001833AF">
        <w:rPr>
          <w:rFonts w:ascii="Arial Narrow" w:hAnsi="Arial Narrow"/>
          <w:sz w:val="24"/>
          <w:szCs w:val="24"/>
        </w:rPr>
        <w:t>el segundo</w:t>
      </w:r>
      <w:r w:rsidR="0071110A" w:rsidRPr="001833AF">
        <w:rPr>
          <w:rFonts w:ascii="Arial Narrow" w:hAnsi="Arial Narrow"/>
          <w:sz w:val="24"/>
          <w:szCs w:val="24"/>
        </w:rPr>
        <w:t>,</w:t>
      </w:r>
      <w:r w:rsidRPr="001833AF">
        <w:rPr>
          <w:rFonts w:ascii="Arial Narrow" w:hAnsi="Arial Narrow"/>
          <w:sz w:val="24"/>
          <w:szCs w:val="24"/>
        </w:rPr>
        <w:t xml:space="preserve"> </w:t>
      </w:r>
      <w:r w:rsidR="0071110A" w:rsidRPr="001833AF">
        <w:rPr>
          <w:rFonts w:ascii="Arial Narrow" w:eastAsia="Times New Roman" w:hAnsi="Arial Narrow"/>
          <w:sz w:val="24"/>
          <w:szCs w:val="24"/>
        </w:rPr>
        <w:t>reestructura de las unidades administrativas, servicio profesional de carrera, entre otros</w:t>
      </w:r>
      <w:r w:rsidR="00A161F9" w:rsidRPr="001833AF">
        <w:rPr>
          <w:rFonts w:ascii="Arial Narrow" w:eastAsia="Times New Roman" w:hAnsi="Arial Narrow"/>
          <w:sz w:val="24"/>
          <w:szCs w:val="24"/>
        </w:rPr>
        <w:t>.</w:t>
      </w:r>
    </w:p>
    <w:p w14:paraId="7AABFE93" w14:textId="6F8CCD8B" w:rsidR="00AC6D46" w:rsidRPr="001833AF" w:rsidRDefault="008A6DF9" w:rsidP="0008019A">
      <w:pPr>
        <w:spacing w:line="360" w:lineRule="auto"/>
        <w:jc w:val="both"/>
        <w:rPr>
          <w:rFonts w:ascii="Arial Narrow" w:hAnsi="Arial Narrow"/>
          <w:sz w:val="24"/>
          <w:szCs w:val="24"/>
        </w:rPr>
      </w:pPr>
      <w:r w:rsidRPr="001833AF">
        <w:rPr>
          <w:rFonts w:ascii="Arial Narrow" w:hAnsi="Arial Narrow"/>
          <w:sz w:val="24"/>
          <w:szCs w:val="24"/>
        </w:rPr>
        <w:tab/>
      </w:r>
      <w:r w:rsidR="00D1634B" w:rsidRPr="001833AF">
        <w:rPr>
          <w:rFonts w:ascii="Arial Narrow" w:hAnsi="Arial Narrow"/>
          <w:sz w:val="24"/>
          <w:szCs w:val="24"/>
        </w:rPr>
        <w:t xml:space="preserve">Esta iniciativa </w:t>
      </w:r>
      <w:r w:rsidRPr="001833AF">
        <w:rPr>
          <w:rFonts w:ascii="Arial Narrow" w:hAnsi="Arial Narrow"/>
          <w:sz w:val="24"/>
          <w:szCs w:val="24"/>
        </w:rPr>
        <w:t>representa una propuesta producto del estudio, análisis de su funcionamiento y operatividad actual, evaluación normativa y de derecho comparado</w:t>
      </w:r>
      <w:r w:rsidR="0008019A">
        <w:rPr>
          <w:rFonts w:ascii="Arial Narrow" w:hAnsi="Arial Narrow"/>
          <w:sz w:val="24"/>
          <w:szCs w:val="24"/>
        </w:rPr>
        <w:t xml:space="preserve">. </w:t>
      </w:r>
    </w:p>
    <w:p w14:paraId="7DC74349" w14:textId="1316EF66" w:rsidR="005A67EC" w:rsidRDefault="008A6DF9" w:rsidP="005C58E1">
      <w:pPr>
        <w:spacing w:line="360" w:lineRule="auto"/>
        <w:jc w:val="both"/>
        <w:rPr>
          <w:rFonts w:ascii="Arial Narrow" w:hAnsi="Arial Narrow"/>
          <w:b/>
          <w:bCs/>
          <w:sz w:val="24"/>
          <w:szCs w:val="24"/>
        </w:rPr>
      </w:pPr>
      <w:r w:rsidRPr="001833AF">
        <w:rPr>
          <w:rFonts w:ascii="Arial Narrow" w:hAnsi="Arial Narrow"/>
          <w:b/>
          <w:bCs/>
          <w:sz w:val="24"/>
          <w:szCs w:val="24"/>
        </w:rPr>
        <w:t>I. Fortalecimiento de las atribuciones y competencias dentro de los ámbitos de protección, estudio y promoción de los derechos humanos</w:t>
      </w:r>
    </w:p>
    <w:p w14:paraId="583416D3" w14:textId="55F8755C" w:rsidR="00AE22E4" w:rsidRPr="001833AF" w:rsidRDefault="008A6DF9" w:rsidP="001833AF">
      <w:pPr>
        <w:spacing w:line="360" w:lineRule="auto"/>
        <w:ind w:firstLine="708"/>
        <w:jc w:val="both"/>
        <w:rPr>
          <w:rFonts w:ascii="Arial Narrow" w:hAnsi="Arial Narrow"/>
          <w:b/>
          <w:bCs/>
          <w:sz w:val="24"/>
          <w:szCs w:val="24"/>
        </w:rPr>
      </w:pPr>
      <w:r w:rsidRPr="001833AF">
        <w:rPr>
          <w:rFonts w:ascii="Arial Narrow" w:hAnsi="Arial Narrow"/>
          <w:b/>
          <w:bCs/>
          <w:sz w:val="24"/>
          <w:szCs w:val="24"/>
        </w:rPr>
        <w:t>A) Violaciones a derechos humanos</w:t>
      </w:r>
      <w:r w:rsidR="001F00A0" w:rsidRPr="001833AF">
        <w:rPr>
          <w:rFonts w:ascii="Arial Narrow" w:hAnsi="Arial Narrow"/>
          <w:b/>
          <w:bCs/>
          <w:sz w:val="24"/>
          <w:szCs w:val="24"/>
        </w:rPr>
        <w:t>.</w:t>
      </w:r>
    </w:p>
    <w:p w14:paraId="615C7810" w14:textId="5726E0BA" w:rsidR="00AE22E4" w:rsidRPr="001833AF" w:rsidRDefault="008A6DF9" w:rsidP="001833AF">
      <w:pPr>
        <w:spacing w:line="360" w:lineRule="auto"/>
        <w:ind w:firstLine="709"/>
        <w:jc w:val="both"/>
        <w:rPr>
          <w:rFonts w:ascii="Arial Narrow" w:hAnsi="Arial Narrow"/>
          <w:sz w:val="24"/>
          <w:szCs w:val="24"/>
        </w:rPr>
      </w:pPr>
      <w:r w:rsidRPr="001833AF">
        <w:rPr>
          <w:rFonts w:ascii="Arial Narrow" w:eastAsia="Times New Roman" w:hAnsi="Arial Narrow"/>
          <w:sz w:val="24"/>
          <w:szCs w:val="24"/>
        </w:rPr>
        <w:t>La protección de los derechos humanos en México se brinda a través de los mecanismos jurisdiccional</w:t>
      </w:r>
      <w:r w:rsidR="002966A0" w:rsidRPr="001833AF">
        <w:rPr>
          <w:rFonts w:ascii="Arial Narrow" w:eastAsia="Times New Roman" w:hAnsi="Arial Narrow"/>
          <w:sz w:val="24"/>
          <w:szCs w:val="24"/>
        </w:rPr>
        <w:t>es</w:t>
      </w:r>
      <w:r w:rsidRPr="001833AF">
        <w:rPr>
          <w:rFonts w:ascii="Arial Narrow" w:eastAsia="Times New Roman" w:hAnsi="Arial Narrow"/>
          <w:sz w:val="24"/>
          <w:szCs w:val="24"/>
        </w:rPr>
        <w:t xml:space="preserve"> y no jurisdiccional</w:t>
      </w:r>
      <w:r w:rsidR="00971622" w:rsidRPr="001833AF">
        <w:rPr>
          <w:rFonts w:ascii="Arial Narrow" w:eastAsia="Times New Roman" w:hAnsi="Arial Narrow"/>
          <w:sz w:val="24"/>
          <w:szCs w:val="24"/>
        </w:rPr>
        <w:t>es, é</w:t>
      </w:r>
      <w:r w:rsidR="002966A0" w:rsidRPr="001833AF">
        <w:rPr>
          <w:rFonts w:ascii="Arial Narrow" w:eastAsia="Times New Roman" w:hAnsi="Arial Narrow"/>
          <w:sz w:val="24"/>
          <w:szCs w:val="24"/>
        </w:rPr>
        <w:t>stos</w:t>
      </w:r>
      <w:r w:rsidRPr="001833AF">
        <w:rPr>
          <w:rFonts w:ascii="Arial Narrow" w:eastAsia="Times New Roman" w:hAnsi="Arial Narrow"/>
          <w:sz w:val="24"/>
          <w:szCs w:val="24"/>
        </w:rPr>
        <w:t xml:space="preserve"> último</w:t>
      </w:r>
      <w:r w:rsidR="002966A0" w:rsidRPr="001833AF">
        <w:rPr>
          <w:rFonts w:ascii="Arial Narrow" w:eastAsia="Times New Roman" w:hAnsi="Arial Narrow"/>
          <w:sz w:val="24"/>
          <w:szCs w:val="24"/>
        </w:rPr>
        <w:t>s</w:t>
      </w:r>
      <w:r w:rsidRPr="001833AF">
        <w:rPr>
          <w:rFonts w:ascii="Arial Narrow" w:eastAsia="Times New Roman" w:hAnsi="Arial Narrow"/>
          <w:sz w:val="24"/>
          <w:szCs w:val="24"/>
        </w:rPr>
        <w:t xml:space="preserve"> a cargo de organismos garantes de derechos humanos, </w:t>
      </w:r>
      <w:r w:rsidR="002966A0" w:rsidRPr="001833AF">
        <w:rPr>
          <w:rFonts w:ascii="Arial Narrow" w:eastAsia="Times New Roman" w:hAnsi="Arial Narrow"/>
          <w:sz w:val="24"/>
          <w:szCs w:val="24"/>
        </w:rPr>
        <w:t>en los cuales se</w:t>
      </w:r>
      <w:r w:rsidRPr="001833AF">
        <w:rPr>
          <w:rFonts w:ascii="Arial Narrow" w:eastAsia="Times New Roman" w:hAnsi="Arial Narrow"/>
          <w:sz w:val="24"/>
          <w:szCs w:val="24"/>
        </w:rPr>
        <w:t xml:space="preserve"> atienden quejas por presuntas violaciones a derechos humanos cometid</w:t>
      </w:r>
      <w:r w:rsidR="008270CE" w:rsidRPr="001833AF">
        <w:rPr>
          <w:rFonts w:ascii="Arial Narrow" w:eastAsia="Times New Roman" w:hAnsi="Arial Narrow"/>
          <w:sz w:val="24"/>
          <w:szCs w:val="24"/>
        </w:rPr>
        <w:t>a</w:t>
      </w:r>
      <w:r w:rsidRPr="001833AF">
        <w:rPr>
          <w:rFonts w:ascii="Arial Narrow" w:eastAsia="Times New Roman" w:hAnsi="Arial Narrow"/>
          <w:sz w:val="24"/>
          <w:szCs w:val="24"/>
        </w:rPr>
        <w:t xml:space="preserve">s </w:t>
      </w:r>
      <w:r w:rsidR="008270CE" w:rsidRPr="001833AF">
        <w:rPr>
          <w:rFonts w:ascii="Arial Narrow" w:eastAsia="Times New Roman" w:hAnsi="Arial Narrow"/>
          <w:sz w:val="24"/>
          <w:szCs w:val="24"/>
        </w:rPr>
        <w:t>mediante</w:t>
      </w:r>
      <w:r w:rsidRPr="001833AF">
        <w:rPr>
          <w:rFonts w:ascii="Arial Narrow" w:eastAsia="Times New Roman" w:hAnsi="Arial Narrow"/>
          <w:sz w:val="24"/>
          <w:szCs w:val="24"/>
        </w:rPr>
        <w:t xml:space="preserve"> actos </w:t>
      </w:r>
      <w:r w:rsidR="008270CE" w:rsidRPr="001833AF">
        <w:rPr>
          <w:rFonts w:ascii="Arial Narrow" w:eastAsia="Times New Roman" w:hAnsi="Arial Narrow"/>
          <w:sz w:val="24"/>
          <w:szCs w:val="24"/>
        </w:rPr>
        <w:t>u</w:t>
      </w:r>
      <w:r w:rsidRPr="001833AF">
        <w:rPr>
          <w:rFonts w:ascii="Arial Narrow" w:eastAsia="Times New Roman" w:hAnsi="Arial Narrow"/>
          <w:sz w:val="24"/>
          <w:szCs w:val="24"/>
        </w:rPr>
        <w:t xml:space="preserve"> omisiones de autoridades o personas servidoras públicas cuyas decisiones son el </w:t>
      </w:r>
      <w:r w:rsidRPr="001833AF">
        <w:rPr>
          <w:rFonts w:ascii="Arial Narrow" w:eastAsia="Times New Roman" w:hAnsi="Arial Narrow"/>
          <w:sz w:val="24"/>
          <w:szCs w:val="24"/>
        </w:rPr>
        <w:lastRenderedPageBreak/>
        <w:t>resultado de proces</w:t>
      </w:r>
      <w:r w:rsidR="002A3D21" w:rsidRPr="001833AF">
        <w:rPr>
          <w:rFonts w:ascii="Arial Narrow" w:eastAsia="Times New Roman" w:hAnsi="Arial Narrow"/>
          <w:sz w:val="24"/>
          <w:szCs w:val="24"/>
        </w:rPr>
        <w:t xml:space="preserve">os de rango constitucional </w:t>
      </w:r>
      <w:r w:rsidRPr="001833AF">
        <w:rPr>
          <w:rFonts w:ascii="Arial Narrow" w:eastAsia="Times New Roman" w:hAnsi="Arial Narrow"/>
          <w:sz w:val="24"/>
          <w:szCs w:val="24"/>
        </w:rPr>
        <w:t>que se traducen en recomendaciones no vinculantes</w:t>
      </w:r>
      <w:r w:rsidR="002966A0" w:rsidRPr="001833AF">
        <w:rPr>
          <w:rFonts w:ascii="Arial Narrow" w:eastAsia="Times New Roman" w:hAnsi="Arial Narrow"/>
          <w:sz w:val="24"/>
          <w:szCs w:val="24"/>
        </w:rPr>
        <w:t xml:space="preserve"> y, </w:t>
      </w:r>
      <w:r w:rsidRPr="001833AF">
        <w:rPr>
          <w:rFonts w:ascii="Arial Narrow" w:eastAsia="Times New Roman" w:hAnsi="Arial Narrow"/>
          <w:sz w:val="24"/>
          <w:szCs w:val="24"/>
        </w:rPr>
        <w:t>en términos de lo expresado por la Suprema Corte de Justicia de la Nación</w:t>
      </w:r>
      <w:r w:rsidR="002A3D21" w:rsidRPr="001833AF">
        <w:rPr>
          <w:rFonts w:ascii="Arial Narrow" w:eastAsia="Times New Roman" w:hAnsi="Arial Narrow"/>
          <w:sz w:val="24"/>
          <w:szCs w:val="24"/>
        </w:rPr>
        <w:t xml:space="preserve"> (SJCN)</w:t>
      </w:r>
      <w:r w:rsidRPr="001833AF">
        <w:rPr>
          <w:rFonts w:ascii="Arial Narrow" w:eastAsia="Times New Roman" w:hAnsi="Arial Narrow"/>
          <w:sz w:val="24"/>
          <w:szCs w:val="24"/>
        </w:rPr>
        <w:t xml:space="preserve"> </w:t>
      </w:r>
      <w:r w:rsidRPr="00B715A6">
        <w:rPr>
          <w:rFonts w:ascii="Arial Narrow" w:eastAsia="Times New Roman" w:hAnsi="Arial Narrow"/>
          <w:i/>
          <w:iCs/>
          <w:sz w:val="24"/>
          <w:szCs w:val="24"/>
        </w:rPr>
        <w:t>emiten encomiendas específicas que podrán ser aceptadas y cumplidas por las autoridades, o bien, podrán no aceptarlas o negarse a su cumplimiento, en cuyo caso, tendrán que explicar las razones para adoptar tal postura</w:t>
      </w:r>
      <w:r w:rsidRPr="001833AF">
        <w:rPr>
          <w:rFonts w:ascii="Arial Narrow" w:eastAsia="Times New Roman" w:hAnsi="Arial Narrow"/>
          <w:sz w:val="24"/>
          <w:szCs w:val="24"/>
        </w:rPr>
        <w:t>.</w:t>
      </w:r>
      <w:r w:rsidR="00B9422B" w:rsidRPr="001833AF">
        <w:rPr>
          <w:rStyle w:val="Refdenotaalpie"/>
          <w:rFonts w:ascii="Arial Narrow" w:eastAsia="Times New Roman" w:hAnsi="Arial Narrow"/>
          <w:sz w:val="24"/>
          <w:szCs w:val="24"/>
        </w:rPr>
        <w:footnoteReference w:id="4"/>
      </w:r>
    </w:p>
    <w:p w14:paraId="3376EEBB" w14:textId="022BD7A7" w:rsidR="00AE22E4" w:rsidRPr="001833AF" w:rsidRDefault="008A6DF9">
      <w:pPr>
        <w:spacing w:after="200" w:line="360" w:lineRule="auto"/>
        <w:ind w:firstLine="708"/>
        <w:jc w:val="both"/>
        <w:rPr>
          <w:rFonts w:ascii="Arial Narrow" w:hAnsi="Arial Narrow"/>
          <w:sz w:val="24"/>
          <w:szCs w:val="24"/>
        </w:rPr>
      </w:pPr>
      <w:r w:rsidRPr="001833AF">
        <w:rPr>
          <w:rFonts w:ascii="Arial Narrow" w:eastAsia="Times New Roman" w:hAnsi="Arial Narrow"/>
          <w:sz w:val="24"/>
          <w:szCs w:val="24"/>
        </w:rPr>
        <w:t>La CODHEY conoce de quejas en contra de actos u omisiones que constituyan violaciones a los derechos humanos provenientes de cualquier servido</w:t>
      </w:r>
      <w:r w:rsidR="00FC4DB0" w:rsidRPr="001833AF">
        <w:rPr>
          <w:rFonts w:ascii="Arial Narrow" w:eastAsia="Times New Roman" w:hAnsi="Arial Narrow"/>
          <w:sz w:val="24"/>
          <w:szCs w:val="24"/>
        </w:rPr>
        <w:t xml:space="preserve">ra o servidor </w:t>
      </w:r>
      <w:r w:rsidRPr="001833AF">
        <w:rPr>
          <w:rFonts w:ascii="Arial Narrow" w:eastAsia="Times New Roman" w:hAnsi="Arial Narrow"/>
          <w:sz w:val="24"/>
          <w:szCs w:val="24"/>
        </w:rPr>
        <w:t>público estatal o municipal</w:t>
      </w:r>
      <w:r w:rsidR="00FC4DB0" w:rsidRPr="001833AF">
        <w:rPr>
          <w:rFonts w:ascii="Arial Narrow" w:eastAsia="Times New Roman" w:hAnsi="Arial Narrow"/>
          <w:sz w:val="24"/>
          <w:szCs w:val="24"/>
        </w:rPr>
        <w:t xml:space="preserve">, formulando </w:t>
      </w:r>
      <w:r w:rsidRPr="001833AF">
        <w:rPr>
          <w:rFonts w:ascii="Arial Narrow" w:eastAsia="Times New Roman" w:hAnsi="Arial Narrow"/>
          <w:sz w:val="24"/>
          <w:szCs w:val="24"/>
        </w:rPr>
        <w:t>recomendaciones públicas, no v</w:t>
      </w:r>
      <w:r w:rsidR="00B9422B" w:rsidRPr="001833AF">
        <w:rPr>
          <w:rFonts w:ascii="Arial Narrow" w:eastAsia="Times New Roman" w:hAnsi="Arial Narrow"/>
          <w:sz w:val="24"/>
          <w:szCs w:val="24"/>
        </w:rPr>
        <w:t>inculatorias, así como presentan</w:t>
      </w:r>
      <w:r w:rsidRPr="001833AF">
        <w:rPr>
          <w:rFonts w:ascii="Arial Narrow" w:eastAsia="Times New Roman" w:hAnsi="Arial Narrow"/>
          <w:sz w:val="24"/>
          <w:szCs w:val="24"/>
        </w:rPr>
        <w:t xml:space="preserve"> denuncias y quejas ante las autoridades respectivas de conformidad con el </w:t>
      </w:r>
      <w:r w:rsidR="00FC4DB0" w:rsidRPr="001833AF">
        <w:rPr>
          <w:rFonts w:ascii="Arial Narrow" w:eastAsia="Times New Roman" w:hAnsi="Arial Narrow"/>
          <w:sz w:val="24"/>
          <w:szCs w:val="24"/>
        </w:rPr>
        <w:t xml:space="preserve">párrafo cuarto </w:t>
      </w:r>
      <w:r w:rsidRPr="001833AF">
        <w:rPr>
          <w:rFonts w:ascii="Arial Narrow" w:eastAsia="Times New Roman" w:hAnsi="Arial Narrow"/>
          <w:sz w:val="24"/>
          <w:szCs w:val="24"/>
        </w:rPr>
        <w:t xml:space="preserve">del artículo 74 de la Constitución Política de los Estados Unidos Mexicanos y artículo 7 de </w:t>
      </w:r>
      <w:r w:rsidR="005529CB">
        <w:rPr>
          <w:rFonts w:ascii="Arial Narrow" w:eastAsia="Times New Roman" w:hAnsi="Arial Narrow"/>
          <w:sz w:val="24"/>
          <w:szCs w:val="24"/>
        </w:rPr>
        <w:t xml:space="preserve">su propia </w:t>
      </w:r>
      <w:r w:rsidRPr="001833AF">
        <w:rPr>
          <w:rFonts w:ascii="Arial Narrow" w:eastAsia="Times New Roman" w:hAnsi="Arial Narrow"/>
          <w:sz w:val="24"/>
          <w:szCs w:val="24"/>
        </w:rPr>
        <w:t>Ley.</w:t>
      </w:r>
    </w:p>
    <w:p w14:paraId="74B14B81" w14:textId="394C3C6C" w:rsidR="00AE22E4" w:rsidRPr="001833AF" w:rsidRDefault="008A6DF9">
      <w:pPr>
        <w:spacing w:line="360" w:lineRule="auto"/>
        <w:ind w:firstLine="708"/>
        <w:jc w:val="both"/>
        <w:rPr>
          <w:rFonts w:ascii="Arial Narrow" w:hAnsi="Arial Narrow"/>
          <w:sz w:val="24"/>
          <w:szCs w:val="24"/>
        </w:rPr>
      </w:pPr>
      <w:r w:rsidRPr="001833AF">
        <w:rPr>
          <w:rFonts w:ascii="Arial Narrow" w:eastAsia="Times New Roman" w:hAnsi="Arial Narrow"/>
          <w:sz w:val="24"/>
          <w:szCs w:val="24"/>
        </w:rPr>
        <w:t>Es importante señalar que la presentación de quejas no afecta el ejercicio de otros derechos y medios de defensa que puedan corresponder a las personas afectadas</w:t>
      </w:r>
      <w:r w:rsidR="005319E6" w:rsidRPr="001833AF">
        <w:rPr>
          <w:rFonts w:ascii="Arial Narrow" w:eastAsia="Times New Roman" w:hAnsi="Arial Narrow"/>
          <w:sz w:val="24"/>
          <w:szCs w:val="24"/>
        </w:rPr>
        <w:t>.</w:t>
      </w:r>
      <w:r w:rsidRPr="001833AF">
        <w:rPr>
          <w:rStyle w:val="Refdenotaalpie"/>
          <w:rFonts w:ascii="Arial Narrow" w:eastAsia="Times New Roman" w:hAnsi="Arial Narrow"/>
          <w:sz w:val="24"/>
          <w:szCs w:val="24"/>
        </w:rPr>
        <w:footnoteReference w:id="5"/>
      </w:r>
    </w:p>
    <w:p w14:paraId="5F048C8F" w14:textId="2E527B42" w:rsidR="00AE22E4" w:rsidRDefault="008A6DF9" w:rsidP="00726725">
      <w:pPr>
        <w:spacing w:after="0" w:line="360" w:lineRule="auto"/>
        <w:ind w:firstLine="708"/>
        <w:jc w:val="both"/>
        <w:rPr>
          <w:rFonts w:ascii="Arial Narrow" w:hAnsi="Arial Narrow"/>
          <w:sz w:val="24"/>
          <w:szCs w:val="24"/>
        </w:rPr>
      </w:pPr>
      <w:r w:rsidRPr="001833AF">
        <w:rPr>
          <w:rFonts w:ascii="Arial Narrow" w:hAnsi="Arial Narrow"/>
          <w:sz w:val="24"/>
          <w:szCs w:val="24"/>
        </w:rPr>
        <w:t xml:space="preserve">La fracción XVIII del artículo 2 de la Ley de la CODHEY define las violaciones </w:t>
      </w:r>
      <w:r w:rsidR="00E35327" w:rsidRPr="001833AF">
        <w:rPr>
          <w:rFonts w:ascii="Arial Narrow" w:hAnsi="Arial Narrow"/>
          <w:sz w:val="24"/>
          <w:szCs w:val="24"/>
        </w:rPr>
        <w:t xml:space="preserve">graves </w:t>
      </w:r>
      <w:r w:rsidRPr="001833AF">
        <w:rPr>
          <w:rFonts w:ascii="Arial Narrow" w:hAnsi="Arial Narrow"/>
          <w:sz w:val="24"/>
          <w:szCs w:val="24"/>
        </w:rPr>
        <w:t>a derechos humanos como “los actos y omisiones que impliquen ataques al derecho a la vida o a la integridad física o psíquica de las personas, a la libertad, así como a las conductas que se consideren especialmente graves por el número de afectados o sus posibles consecuencias”</w:t>
      </w:r>
      <w:r w:rsidR="00E35327" w:rsidRPr="001833AF">
        <w:rPr>
          <w:rFonts w:ascii="Arial Narrow" w:hAnsi="Arial Narrow"/>
          <w:sz w:val="24"/>
          <w:szCs w:val="24"/>
        </w:rPr>
        <w:t xml:space="preserve">, pero no define que son las “violaciones a derechos humanos”, concepto trascendente para su </w:t>
      </w:r>
      <w:r w:rsidR="005A35A0">
        <w:rPr>
          <w:rFonts w:ascii="Arial Narrow" w:hAnsi="Arial Narrow"/>
          <w:sz w:val="24"/>
          <w:szCs w:val="24"/>
        </w:rPr>
        <w:t>labor</w:t>
      </w:r>
      <w:r w:rsidR="00E35327" w:rsidRPr="001833AF">
        <w:rPr>
          <w:rFonts w:ascii="Arial Narrow" w:hAnsi="Arial Narrow"/>
          <w:sz w:val="24"/>
          <w:szCs w:val="24"/>
        </w:rPr>
        <w:t xml:space="preserve"> </w:t>
      </w:r>
      <w:r w:rsidR="00A72A7F" w:rsidRPr="001833AF">
        <w:rPr>
          <w:rFonts w:ascii="Arial Narrow" w:hAnsi="Arial Narrow"/>
          <w:sz w:val="24"/>
          <w:szCs w:val="24"/>
        </w:rPr>
        <w:t>de protección.</w:t>
      </w:r>
    </w:p>
    <w:p w14:paraId="225F4505" w14:textId="77777777" w:rsidR="001833AF" w:rsidRPr="001833AF" w:rsidRDefault="001833AF" w:rsidP="00726725">
      <w:pPr>
        <w:spacing w:after="0" w:line="360" w:lineRule="auto"/>
        <w:ind w:firstLine="708"/>
        <w:jc w:val="both"/>
        <w:rPr>
          <w:rFonts w:ascii="Arial Narrow" w:hAnsi="Arial Narrow"/>
          <w:sz w:val="24"/>
          <w:szCs w:val="24"/>
        </w:rPr>
      </w:pPr>
    </w:p>
    <w:p w14:paraId="77AC4754" w14:textId="07DE7566" w:rsidR="00AE22E4" w:rsidRDefault="008A6DF9" w:rsidP="00247D21">
      <w:pPr>
        <w:shd w:val="clear" w:color="auto" w:fill="FFFFFF"/>
        <w:spacing w:after="0" w:line="360" w:lineRule="auto"/>
        <w:ind w:left="30" w:firstLine="708"/>
        <w:jc w:val="both"/>
        <w:rPr>
          <w:rFonts w:ascii="Arial Narrow" w:hAnsi="Arial Narrow"/>
          <w:sz w:val="24"/>
          <w:szCs w:val="24"/>
        </w:rPr>
      </w:pPr>
      <w:r w:rsidRPr="001833AF">
        <w:rPr>
          <w:rFonts w:ascii="Arial Narrow" w:hAnsi="Arial Narrow"/>
          <w:sz w:val="24"/>
          <w:szCs w:val="24"/>
        </w:rPr>
        <w:t>En principio, se define que los derechos humanos son prerrogativas inherentes a la naturaleza humana, cuya realización es indispensable para el desarrollo integral de la persona</w:t>
      </w:r>
      <w:r w:rsidRPr="001833AF">
        <w:rPr>
          <w:rStyle w:val="Refdenotaalpie"/>
          <w:rFonts w:ascii="Arial Narrow" w:hAnsi="Arial Narrow"/>
          <w:sz w:val="24"/>
          <w:szCs w:val="24"/>
        </w:rPr>
        <w:footnoteReference w:id="6"/>
      </w:r>
      <w:r w:rsidRPr="001833AF">
        <w:rPr>
          <w:rFonts w:ascii="Arial Narrow" w:hAnsi="Arial Narrow"/>
          <w:sz w:val="24"/>
          <w:szCs w:val="24"/>
        </w:rPr>
        <w:t xml:space="preserve"> y se caracteriza</w:t>
      </w:r>
      <w:r w:rsidRPr="001833AF">
        <w:rPr>
          <w:rStyle w:val="Refdenotaalpie"/>
          <w:rFonts w:ascii="Arial Narrow" w:hAnsi="Arial Narrow"/>
          <w:sz w:val="24"/>
          <w:szCs w:val="24"/>
        </w:rPr>
        <w:footnoteReference w:id="7"/>
      </w:r>
      <w:r w:rsidR="00AB150A">
        <w:rPr>
          <w:rFonts w:ascii="Arial Narrow" w:hAnsi="Arial Narrow"/>
          <w:sz w:val="24"/>
          <w:szCs w:val="24"/>
        </w:rPr>
        <w:t xml:space="preserve"> </w:t>
      </w:r>
      <w:r w:rsidRPr="001833AF">
        <w:rPr>
          <w:rFonts w:ascii="Arial Narrow" w:hAnsi="Arial Narrow"/>
          <w:sz w:val="24"/>
          <w:szCs w:val="24"/>
        </w:rPr>
        <w:lastRenderedPageBreak/>
        <w:t>por ser universal,</w:t>
      </w:r>
      <w:r w:rsidRPr="001833AF">
        <w:rPr>
          <w:rStyle w:val="Refdenotaalpie"/>
          <w:rFonts w:ascii="Arial Narrow" w:hAnsi="Arial Narrow"/>
          <w:sz w:val="24"/>
          <w:szCs w:val="24"/>
        </w:rPr>
        <w:footnoteReference w:id="8"/>
      </w:r>
      <w:r w:rsidRPr="001833AF">
        <w:rPr>
          <w:rFonts w:ascii="Arial Narrow" w:hAnsi="Arial Narrow"/>
          <w:sz w:val="24"/>
          <w:szCs w:val="24"/>
        </w:rPr>
        <w:t xml:space="preserve"> interdependiente, indivisible</w:t>
      </w:r>
      <w:r w:rsidRPr="001833AF">
        <w:rPr>
          <w:rStyle w:val="Refdenotaalpie"/>
          <w:rFonts w:ascii="Arial Narrow" w:hAnsi="Arial Narrow"/>
          <w:sz w:val="24"/>
          <w:szCs w:val="24"/>
        </w:rPr>
        <w:footnoteReference w:id="9"/>
      </w:r>
      <w:r w:rsidRPr="001833AF">
        <w:rPr>
          <w:rFonts w:ascii="Arial Narrow" w:hAnsi="Arial Narrow"/>
          <w:sz w:val="24"/>
          <w:szCs w:val="24"/>
        </w:rPr>
        <w:t xml:space="preserve"> y progresivo.</w:t>
      </w:r>
      <w:r w:rsidRPr="001833AF">
        <w:rPr>
          <w:rStyle w:val="Refdenotaalpie"/>
          <w:rFonts w:ascii="Arial Narrow" w:hAnsi="Arial Narrow"/>
          <w:sz w:val="24"/>
          <w:szCs w:val="24"/>
        </w:rPr>
        <w:footnoteReference w:id="10"/>
      </w:r>
      <w:r w:rsidRPr="001833AF">
        <w:rPr>
          <w:rFonts w:ascii="Arial Narrow" w:hAnsi="Arial Narrow"/>
          <w:sz w:val="24"/>
          <w:szCs w:val="24"/>
        </w:rPr>
        <w:t xml:space="preserve"> </w:t>
      </w:r>
      <w:r w:rsidR="00B9422B" w:rsidRPr="001833AF">
        <w:rPr>
          <w:rFonts w:ascii="Arial Narrow" w:hAnsi="Arial Narrow"/>
          <w:sz w:val="24"/>
          <w:szCs w:val="24"/>
        </w:rPr>
        <w:tab/>
      </w:r>
      <w:r w:rsidRPr="001833AF">
        <w:rPr>
          <w:rFonts w:ascii="Arial Narrow" w:hAnsi="Arial Narrow"/>
          <w:sz w:val="24"/>
          <w:szCs w:val="24"/>
        </w:rPr>
        <w:t xml:space="preserve">Por su parte, conforme lo define la Real Academia Española, la Cumbre Judicial Iberoamericana y la Asociación de Academias de la Lengua Española </w:t>
      </w:r>
      <w:r w:rsidR="00B9422B" w:rsidRPr="001833AF">
        <w:rPr>
          <w:rFonts w:ascii="Arial Narrow" w:hAnsi="Arial Narrow"/>
          <w:sz w:val="24"/>
          <w:szCs w:val="24"/>
        </w:rPr>
        <w:t xml:space="preserve">una violación </w:t>
      </w:r>
      <w:r w:rsidRPr="001833AF">
        <w:rPr>
          <w:rFonts w:ascii="Arial Narrow" w:hAnsi="Arial Narrow"/>
          <w:sz w:val="24"/>
          <w:szCs w:val="24"/>
        </w:rPr>
        <w:t xml:space="preserve">es </w:t>
      </w:r>
      <w:r w:rsidRPr="001833AF">
        <w:rPr>
          <w:rFonts w:ascii="Arial Narrow" w:eastAsia="Palatino Linotype" w:hAnsi="Arial Narrow"/>
          <w:sz w:val="24"/>
          <w:szCs w:val="24"/>
        </w:rPr>
        <w:t xml:space="preserve">una </w:t>
      </w:r>
      <w:r w:rsidRPr="001833AF">
        <w:rPr>
          <w:rFonts w:ascii="Arial Narrow" w:eastAsia="Palatino Linotype" w:hAnsi="Arial Narrow"/>
          <w:i/>
          <w:iCs/>
          <w:sz w:val="24"/>
          <w:szCs w:val="24"/>
        </w:rPr>
        <w:t>falta, incumplimiento, delito, ilícito, quebrantamiento, transgresión, conculcación, contravención, desafuero, inobservancia, violación, atropello</w:t>
      </w:r>
      <w:r w:rsidRPr="001833AF">
        <w:rPr>
          <w:rFonts w:ascii="Arial Narrow" w:eastAsia="Palatino Linotype" w:hAnsi="Arial Narrow"/>
          <w:sz w:val="24"/>
          <w:szCs w:val="24"/>
        </w:rPr>
        <w:t>;</w:t>
      </w:r>
      <w:r w:rsidRPr="001833AF">
        <w:rPr>
          <w:rStyle w:val="Refdenotaalpie"/>
          <w:rFonts w:ascii="Arial Narrow" w:hAnsi="Arial Narrow"/>
          <w:sz w:val="24"/>
          <w:szCs w:val="24"/>
        </w:rPr>
        <w:footnoteReference w:id="11"/>
      </w:r>
      <w:r w:rsidRPr="001833AF">
        <w:rPr>
          <w:rFonts w:ascii="Arial Narrow" w:hAnsi="Arial Narrow"/>
          <w:sz w:val="24"/>
          <w:szCs w:val="24"/>
        </w:rPr>
        <w:t xml:space="preserve"> por lo cual, una violación a un derecho humano es una afectación a las prerrogativas de la persona.</w:t>
      </w:r>
    </w:p>
    <w:p w14:paraId="40B8EA25" w14:textId="77777777" w:rsidR="001833AF" w:rsidRPr="001833AF" w:rsidRDefault="001833AF" w:rsidP="00247D21">
      <w:pPr>
        <w:shd w:val="clear" w:color="auto" w:fill="FFFFFF"/>
        <w:spacing w:after="0" w:line="360" w:lineRule="auto"/>
        <w:ind w:left="30" w:firstLine="708"/>
        <w:jc w:val="both"/>
        <w:rPr>
          <w:rFonts w:ascii="Arial Narrow" w:hAnsi="Arial Narrow"/>
          <w:sz w:val="24"/>
          <w:szCs w:val="24"/>
        </w:rPr>
      </w:pPr>
    </w:p>
    <w:p w14:paraId="544E55D5" w14:textId="77777777" w:rsidR="00E652A8" w:rsidRDefault="008A6DF9">
      <w:pPr>
        <w:spacing w:line="360" w:lineRule="auto"/>
        <w:ind w:firstLine="708"/>
        <w:jc w:val="both"/>
        <w:rPr>
          <w:rFonts w:ascii="Arial Narrow" w:hAnsi="Arial Narrow"/>
          <w:sz w:val="24"/>
          <w:szCs w:val="24"/>
        </w:rPr>
      </w:pPr>
      <w:r w:rsidRPr="001833AF">
        <w:rPr>
          <w:rFonts w:ascii="Arial Narrow" w:hAnsi="Arial Narrow"/>
          <w:sz w:val="24"/>
          <w:szCs w:val="24"/>
        </w:rPr>
        <w:t>La Comisión Nacional de Derechos Humanos (en adelante, CNDH) ha señalado que las violaciones a los derechos humanos “ocurren por acciones u omisiones de las y los servidores públicos del Estado, que, en el ejercicio de sus funciones, vulneran o permiten que sean vulnerados los derechos de las personas”.</w:t>
      </w:r>
      <w:r w:rsidRPr="001833AF">
        <w:rPr>
          <w:rStyle w:val="Refdenotaalpie"/>
          <w:rFonts w:ascii="Arial Narrow" w:hAnsi="Arial Narrow"/>
          <w:sz w:val="24"/>
          <w:szCs w:val="24"/>
        </w:rPr>
        <w:footnoteReference w:id="12"/>
      </w:r>
    </w:p>
    <w:p w14:paraId="5BF7092A" w14:textId="54C99462" w:rsidR="00AE22E4" w:rsidRPr="001833AF" w:rsidRDefault="008A6DF9">
      <w:pPr>
        <w:spacing w:line="360" w:lineRule="auto"/>
        <w:ind w:firstLine="708"/>
        <w:jc w:val="both"/>
        <w:rPr>
          <w:rFonts w:ascii="Arial Narrow" w:hAnsi="Arial Narrow"/>
          <w:sz w:val="24"/>
          <w:szCs w:val="24"/>
        </w:rPr>
      </w:pPr>
      <w:r w:rsidRPr="001833AF">
        <w:rPr>
          <w:rFonts w:ascii="Arial Narrow" w:hAnsi="Arial Narrow"/>
          <w:sz w:val="24"/>
          <w:szCs w:val="24"/>
        </w:rPr>
        <w:lastRenderedPageBreak/>
        <w:t>Por su parte, el Instituto Nacional de Mujeres señala que una violación de derechos humanos “indica la vulneración o negación de los derechos de mujeres y hombres, por parte de personas servidoras públicas o autoridades que puedan ejercer poder sobre las personas”.</w:t>
      </w:r>
      <w:r w:rsidRPr="001833AF">
        <w:rPr>
          <w:rStyle w:val="Refdenotaalpie"/>
          <w:rFonts w:ascii="Arial Narrow" w:hAnsi="Arial Narrow"/>
          <w:sz w:val="24"/>
          <w:szCs w:val="24"/>
        </w:rPr>
        <w:footnoteReference w:id="13"/>
      </w:r>
    </w:p>
    <w:p w14:paraId="2F276BAC" w14:textId="6CA0317C" w:rsidR="00AE22E4" w:rsidRPr="001833AF" w:rsidRDefault="000F60E9">
      <w:pPr>
        <w:spacing w:line="360" w:lineRule="auto"/>
        <w:ind w:firstLine="708"/>
        <w:jc w:val="both"/>
        <w:rPr>
          <w:rFonts w:ascii="Arial Narrow" w:hAnsi="Arial Narrow"/>
          <w:sz w:val="24"/>
          <w:szCs w:val="24"/>
        </w:rPr>
      </w:pPr>
      <w:r w:rsidRPr="001833AF">
        <w:rPr>
          <w:rFonts w:ascii="Arial Narrow" w:hAnsi="Arial Narrow"/>
          <w:sz w:val="24"/>
          <w:szCs w:val="24"/>
        </w:rPr>
        <w:t>Es importante precisar que las violaciones a derechos humanos implican la transgresión a reglas o convenciones en materia de derechos humanos que el Estado Mexicano está obligado a cumplir, de conformidad con el artículo 1 de la Constitución Política de los Estados Unidos Mexicanos.</w:t>
      </w:r>
      <w:r w:rsidRPr="001833AF">
        <w:rPr>
          <w:rStyle w:val="Refdenotaalpie"/>
          <w:rFonts w:ascii="Arial Narrow" w:hAnsi="Arial Narrow"/>
          <w:sz w:val="24"/>
          <w:szCs w:val="24"/>
        </w:rPr>
        <w:footnoteReference w:id="14"/>
      </w:r>
    </w:p>
    <w:p w14:paraId="165A700A" w14:textId="2525F7CD" w:rsidR="00AE22E4" w:rsidRPr="001833AF" w:rsidRDefault="000F60E9">
      <w:pPr>
        <w:spacing w:line="360" w:lineRule="auto"/>
        <w:ind w:firstLine="708"/>
        <w:jc w:val="both"/>
        <w:rPr>
          <w:rFonts w:ascii="Arial Narrow" w:hAnsi="Arial Narrow"/>
          <w:sz w:val="24"/>
          <w:szCs w:val="24"/>
        </w:rPr>
      </w:pPr>
      <w:r w:rsidRPr="001833AF">
        <w:rPr>
          <w:rFonts w:ascii="Arial Narrow" w:hAnsi="Arial Narrow"/>
          <w:sz w:val="24"/>
          <w:szCs w:val="24"/>
        </w:rPr>
        <w:t>Se puede establecer que una violación a derecho humano deviene de un incumplimiento en la materia a través de una acción u omisión por parte de agentes del Estado que, en ejercicio de sus funciones, vulneran o permiten que sea vulnerado dicho derecho; en el caso de la CODHEY, su competencia es en cuanto se hayan realizado por personas servidoras públicas estatales y municipales.</w:t>
      </w:r>
    </w:p>
    <w:p w14:paraId="2688FF35" w14:textId="637175ED" w:rsidR="00AE22E4" w:rsidRPr="001833AF" w:rsidRDefault="008A6DF9">
      <w:pPr>
        <w:spacing w:line="360" w:lineRule="auto"/>
        <w:ind w:firstLine="708"/>
        <w:jc w:val="both"/>
        <w:rPr>
          <w:rFonts w:ascii="Arial Narrow" w:hAnsi="Arial Narrow"/>
          <w:sz w:val="24"/>
          <w:szCs w:val="24"/>
        </w:rPr>
      </w:pPr>
      <w:r w:rsidRPr="001833AF">
        <w:rPr>
          <w:rFonts w:ascii="Arial Narrow" w:hAnsi="Arial Narrow"/>
          <w:sz w:val="24"/>
          <w:szCs w:val="24"/>
        </w:rPr>
        <w:t xml:space="preserve">De forma breve y </w:t>
      </w:r>
      <w:r w:rsidR="000F60E9" w:rsidRPr="001833AF">
        <w:rPr>
          <w:rFonts w:ascii="Arial Narrow" w:hAnsi="Arial Narrow"/>
          <w:sz w:val="24"/>
          <w:szCs w:val="24"/>
        </w:rPr>
        <w:t>puntualizada</w:t>
      </w:r>
      <w:r w:rsidRPr="001833AF">
        <w:rPr>
          <w:rFonts w:ascii="Arial Narrow" w:hAnsi="Arial Narrow"/>
          <w:sz w:val="24"/>
          <w:szCs w:val="24"/>
        </w:rPr>
        <w:t xml:space="preserve">, en ocasiones </w:t>
      </w:r>
      <w:r w:rsidR="000F60E9" w:rsidRPr="001833AF">
        <w:rPr>
          <w:rFonts w:ascii="Arial Narrow" w:hAnsi="Arial Narrow"/>
          <w:sz w:val="24"/>
          <w:szCs w:val="24"/>
        </w:rPr>
        <w:t>existirán</w:t>
      </w:r>
      <w:r w:rsidRPr="001833AF">
        <w:rPr>
          <w:rFonts w:ascii="Arial Narrow" w:hAnsi="Arial Narrow"/>
          <w:sz w:val="24"/>
          <w:szCs w:val="24"/>
        </w:rPr>
        <w:t xml:space="preserve"> situaciones en los cuales dos derechos humanos colisionarán (por ejemplo, la salud contra la libertad religiosa);  las autoridades cuando deciden qué derecho debe ser menos intervenido o limitado, no podrá</w:t>
      </w:r>
      <w:r w:rsidR="000F60E9" w:rsidRPr="001833AF">
        <w:rPr>
          <w:rFonts w:ascii="Arial Narrow" w:hAnsi="Arial Narrow"/>
          <w:sz w:val="24"/>
          <w:szCs w:val="24"/>
        </w:rPr>
        <w:t xml:space="preserve"> </w:t>
      </w:r>
      <w:r w:rsidRPr="001833AF">
        <w:rPr>
          <w:rFonts w:ascii="Arial Narrow" w:hAnsi="Arial Narrow"/>
          <w:sz w:val="24"/>
          <w:szCs w:val="24"/>
        </w:rPr>
        <w:t>considerarse</w:t>
      </w:r>
      <w:r w:rsidR="000F60E9" w:rsidRPr="001833AF">
        <w:rPr>
          <w:rFonts w:ascii="Arial Narrow" w:hAnsi="Arial Narrow"/>
          <w:sz w:val="24"/>
          <w:szCs w:val="24"/>
        </w:rPr>
        <w:t xml:space="preserve"> esa decisión</w:t>
      </w:r>
      <w:r w:rsidRPr="001833AF">
        <w:rPr>
          <w:rFonts w:ascii="Arial Narrow" w:hAnsi="Arial Narrow"/>
          <w:sz w:val="24"/>
          <w:szCs w:val="24"/>
        </w:rPr>
        <w:t xml:space="preserve"> como una violación a un derecho humano, pues únicamente se estaría privilegiando al que garantice una menor afectación a la persona con un fin legítimo y cumpliendo con los principios de idoneidad, necesidad y proporcionalidad, pues “cuánto mayor es el grado de la satisfacción o de afectación de uno de los principios, tanto mayor debe ser la importancia de la satisfacción del otro”.</w:t>
      </w:r>
      <w:r w:rsidRPr="001833AF">
        <w:rPr>
          <w:rStyle w:val="Refdenotaalpie"/>
          <w:rFonts w:ascii="Arial Narrow" w:hAnsi="Arial Narrow"/>
          <w:sz w:val="24"/>
          <w:szCs w:val="24"/>
        </w:rPr>
        <w:footnoteReference w:id="15"/>
      </w:r>
    </w:p>
    <w:p w14:paraId="70B36A58" w14:textId="06A06DEA" w:rsidR="00AE22E4" w:rsidRPr="001833AF" w:rsidRDefault="008A6DF9">
      <w:pPr>
        <w:spacing w:line="360" w:lineRule="auto"/>
        <w:ind w:firstLine="708"/>
        <w:jc w:val="both"/>
        <w:rPr>
          <w:rFonts w:ascii="Arial Narrow" w:hAnsi="Arial Narrow"/>
          <w:sz w:val="24"/>
          <w:szCs w:val="24"/>
        </w:rPr>
      </w:pPr>
      <w:r w:rsidRPr="001833AF">
        <w:rPr>
          <w:rFonts w:ascii="Arial Narrow" w:hAnsi="Arial Narrow"/>
          <w:sz w:val="24"/>
          <w:szCs w:val="24"/>
        </w:rPr>
        <w:lastRenderedPageBreak/>
        <w:t xml:space="preserve">Ahora bien, la Corte Interamericana de Derechos y la Suprema Corte de Justicia de la Nación </w:t>
      </w:r>
      <w:r w:rsidR="000F60E9" w:rsidRPr="001833AF">
        <w:rPr>
          <w:rFonts w:ascii="Arial Narrow" w:hAnsi="Arial Narrow"/>
          <w:sz w:val="24"/>
          <w:szCs w:val="24"/>
        </w:rPr>
        <w:t>establecen</w:t>
      </w:r>
      <w:r w:rsidRPr="001833AF">
        <w:rPr>
          <w:rFonts w:ascii="Arial Narrow" w:hAnsi="Arial Narrow"/>
          <w:sz w:val="24"/>
          <w:szCs w:val="24"/>
        </w:rPr>
        <w:t xml:space="preserve"> que algunas violaciones de derechos humanos son graves, en virtud del derecho humano violado que, por esa situación, impide la satisfacción de otros derechos o por la trascendencia de la violación a determinado derecho.</w:t>
      </w:r>
    </w:p>
    <w:p w14:paraId="2E03A6DC" w14:textId="1F4EC736" w:rsidR="00AE22E4" w:rsidRPr="001833AF" w:rsidRDefault="008A6DF9">
      <w:pPr>
        <w:spacing w:line="360" w:lineRule="auto"/>
        <w:ind w:firstLine="708"/>
        <w:jc w:val="both"/>
        <w:rPr>
          <w:rFonts w:ascii="Arial Narrow" w:hAnsi="Arial Narrow"/>
          <w:sz w:val="24"/>
          <w:szCs w:val="24"/>
        </w:rPr>
      </w:pPr>
      <w:r w:rsidRPr="001833AF">
        <w:rPr>
          <w:rFonts w:ascii="Arial Narrow" w:hAnsi="Arial Narrow"/>
          <w:sz w:val="24"/>
          <w:szCs w:val="24"/>
        </w:rPr>
        <w:t>Para que una violación se considere grave, tal como lo ha establecido la Primera Sala de la S</w:t>
      </w:r>
      <w:r w:rsidR="00833A92" w:rsidRPr="001833AF">
        <w:rPr>
          <w:rFonts w:ascii="Arial Narrow" w:hAnsi="Arial Narrow"/>
          <w:sz w:val="24"/>
          <w:szCs w:val="24"/>
        </w:rPr>
        <w:t>CJN</w:t>
      </w:r>
      <w:r w:rsidRPr="001833AF">
        <w:rPr>
          <w:rFonts w:ascii="Arial Narrow" w:hAnsi="Arial Narrow"/>
          <w:sz w:val="24"/>
          <w:szCs w:val="24"/>
        </w:rPr>
        <w:t>, “se requiere comprobar la trascendencia social de las violaciones, lo cual se podrá determinar a través de criterios cuantitativos o cualitativos”.</w:t>
      </w:r>
      <w:r w:rsidRPr="001833AF">
        <w:rPr>
          <w:rStyle w:val="Refdenotaalpie"/>
          <w:rFonts w:ascii="Arial Narrow" w:hAnsi="Arial Narrow"/>
          <w:sz w:val="24"/>
          <w:szCs w:val="24"/>
        </w:rPr>
        <w:footnoteReference w:id="16"/>
      </w:r>
    </w:p>
    <w:p w14:paraId="5D25072F" w14:textId="276FEFAF" w:rsidR="00AE22E4" w:rsidRPr="001833AF" w:rsidRDefault="008A6DF9">
      <w:pPr>
        <w:spacing w:line="360" w:lineRule="auto"/>
        <w:ind w:firstLine="708"/>
        <w:jc w:val="both"/>
        <w:rPr>
          <w:rFonts w:ascii="Arial Narrow" w:hAnsi="Arial Narrow"/>
          <w:sz w:val="24"/>
          <w:szCs w:val="24"/>
        </w:rPr>
      </w:pPr>
      <w:r w:rsidRPr="001833AF">
        <w:rPr>
          <w:rFonts w:ascii="Arial Narrow" w:hAnsi="Arial Narrow"/>
          <w:sz w:val="24"/>
          <w:szCs w:val="24"/>
        </w:rPr>
        <w:t xml:space="preserve"> En cuanto al criterio cuantitativo, la SCJN señala que la gravedad de las violaciones </w:t>
      </w:r>
      <w:r w:rsidR="000F60E9" w:rsidRPr="001833AF">
        <w:rPr>
          <w:rFonts w:ascii="Arial Narrow" w:hAnsi="Arial Narrow"/>
          <w:sz w:val="24"/>
          <w:szCs w:val="24"/>
        </w:rPr>
        <w:t>se demuestra con la</w:t>
      </w:r>
      <w:r w:rsidRPr="001833AF">
        <w:rPr>
          <w:rFonts w:ascii="Arial Narrow" w:hAnsi="Arial Narrow"/>
          <w:sz w:val="24"/>
          <w:szCs w:val="24"/>
        </w:rPr>
        <w:t xml:space="preserve"> trascendencia social en función de aspecto medibles: número, intensidad, amplitud, generalidad, frecuencia, prolongación en el tiempo y la combinación de violaciones.  Por su parte, el criterio cualitativo puede establecer</w:t>
      </w:r>
      <w:r w:rsidR="000F60E9" w:rsidRPr="001833AF">
        <w:rPr>
          <w:rFonts w:ascii="Arial Narrow" w:hAnsi="Arial Narrow"/>
          <w:sz w:val="24"/>
          <w:szCs w:val="24"/>
        </w:rPr>
        <w:t>se</w:t>
      </w:r>
      <w:r w:rsidRPr="001833AF">
        <w:rPr>
          <w:rFonts w:ascii="Arial Narrow" w:hAnsi="Arial Narrow"/>
          <w:sz w:val="24"/>
          <w:szCs w:val="24"/>
        </w:rPr>
        <w:t xml:space="preserve"> con la trascendencia social de la violación que le dota una dimensión específica.</w:t>
      </w:r>
      <w:r w:rsidRPr="001833AF">
        <w:rPr>
          <w:rStyle w:val="Refdenotaalpie"/>
          <w:rFonts w:ascii="Arial Narrow" w:hAnsi="Arial Narrow"/>
          <w:sz w:val="24"/>
          <w:szCs w:val="24"/>
        </w:rPr>
        <w:footnoteReference w:id="17"/>
      </w:r>
    </w:p>
    <w:p w14:paraId="709177EE" w14:textId="19ACA089" w:rsidR="00AE22E4" w:rsidRPr="001833AF" w:rsidRDefault="000F60E9">
      <w:pPr>
        <w:spacing w:line="360" w:lineRule="auto"/>
        <w:ind w:firstLine="708"/>
        <w:jc w:val="both"/>
        <w:rPr>
          <w:rFonts w:ascii="Arial Narrow" w:hAnsi="Arial Narrow"/>
          <w:sz w:val="24"/>
          <w:szCs w:val="24"/>
        </w:rPr>
      </w:pPr>
      <w:r w:rsidRPr="001833AF">
        <w:rPr>
          <w:rFonts w:ascii="Arial Narrow" w:hAnsi="Arial Narrow"/>
          <w:sz w:val="24"/>
          <w:szCs w:val="24"/>
        </w:rPr>
        <w:t xml:space="preserve">La </w:t>
      </w:r>
      <w:proofErr w:type="spellStart"/>
      <w:r w:rsidRPr="001833AF">
        <w:rPr>
          <w:rFonts w:ascii="Arial Narrow" w:hAnsi="Arial Narrow"/>
          <w:sz w:val="24"/>
          <w:szCs w:val="24"/>
        </w:rPr>
        <w:t>CoIDH</w:t>
      </w:r>
      <w:proofErr w:type="spellEnd"/>
      <w:r w:rsidRPr="001833AF">
        <w:rPr>
          <w:rFonts w:ascii="Arial Narrow" w:hAnsi="Arial Narrow"/>
          <w:sz w:val="24"/>
          <w:szCs w:val="24"/>
        </w:rPr>
        <w:t xml:space="preserve"> ha señalado que una violación grave es “compleja y múltiple, dada la pluralidad de conductas que, cohesionadas por un único fin, vulneran de manera conjunta y continuada, mientras subsistan, diversos bienes jurídicos protegidos [...] en particular, aquellos tutelados por los derechos de reconocimiento de la personalidad jurídica, a la vida, a la integridad personal y a la libertad </w:t>
      </w:r>
      <w:r w:rsidRPr="001833AF">
        <w:rPr>
          <w:rFonts w:ascii="Arial Narrow" w:hAnsi="Arial Narrow"/>
          <w:sz w:val="24"/>
          <w:szCs w:val="24"/>
        </w:rPr>
        <w:lastRenderedPageBreak/>
        <w:t>personal”,</w:t>
      </w:r>
      <w:r w:rsidRPr="001833AF">
        <w:rPr>
          <w:rStyle w:val="Refdenotaalpie"/>
          <w:rFonts w:ascii="Arial Narrow" w:hAnsi="Arial Narrow"/>
          <w:sz w:val="24"/>
          <w:szCs w:val="24"/>
        </w:rPr>
        <w:footnoteReference w:id="18"/>
      </w:r>
      <w:r w:rsidRPr="001833AF">
        <w:rPr>
          <w:rFonts w:ascii="Arial Narrow" w:hAnsi="Arial Narrow"/>
          <w:sz w:val="24"/>
          <w:szCs w:val="24"/>
        </w:rPr>
        <w:t xml:space="preserve"> lo que ha sido denominado un acto de naturaleza pluriofensiva, pues “sus consecuencias acarrean a los derechos reconocidos en la Convención.”</w:t>
      </w:r>
      <w:r w:rsidRPr="001833AF">
        <w:rPr>
          <w:rStyle w:val="Refdenotaalpie"/>
          <w:rFonts w:ascii="Arial Narrow" w:hAnsi="Arial Narrow"/>
          <w:sz w:val="24"/>
          <w:szCs w:val="24"/>
        </w:rPr>
        <w:footnoteReference w:id="19"/>
      </w:r>
      <w:r w:rsidRPr="001833AF">
        <w:rPr>
          <w:rFonts w:ascii="Arial Narrow" w:hAnsi="Arial Narrow"/>
          <w:sz w:val="24"/>
          <w:szCs w:val="24"/>
        </w:rPr>
        <w:t xml:space="preserve"> </w:t>
      </w:r>
    </w:p>
    <w:p w14:paraId="17B2C7D8" w14:textId="64E3D47F" w:rsidR="00AE22E4" w:rsidRPr="001833AF" w:rsidRDefault="008A6DF9">
      <w:pPr>
        <w:spacing w:line="360" w:lineRule="auto"/>
        <w:ind w:firstLine="708"/>
        <w:jc w:val="both"/>
        <w:rPr>
          <w:rFonts w:ascii="Arial Narrow" w:hAnsi="Arial Narrow"/>
          <w:sz w:val="24"/>
          <w:szCs w:val="24"/>
        </w:rPr>
      </w:pPr>
      <w:r w:rsidRPr="001833AF">
        <w:rPr>
          <w:rFonts w:ascii="Arial Narrow" w:hAnsi="Arial Narrow"/>
          <w:sz w:val="24"/>
          <w:szCs w:val="24"/>
        </w:rPr>
        <w:t>En el caso de la desaparición forzada, por ejemplo, se constituye con tres elementos:</w:t>
      </w:r>
      <w:r w:rsidR="000F60E9" w:rsidRPr="001833AF">
        <w:rPr>
          <w:rFonts w:ascii="Arial Narrow" w:hAnsi="Arial Narrow"/>
          <w:sz w:val="24"/>
          <w:szCs w:val="24"/>
        </w:rPr>
        <w:t xml:space="preserve"> </w:t>
      </w:r>
      <w:r w:rsidRPr="001833AF">
        <w:rPr>
          <w:rFonts w:ascii="Arial Narrow" w:hAnsi="Arial Narrow"/>
          <w:sz w:val="24"/>
          <w:szCs w:val="24"/>
        </w:rPr>
        <w:t xml:space="preserve">a) la privación de la libertad; b) la intervención directa de agentes estatales o su aquiescencia, y c) la negativa a reconocer la detención o la falta de información sobre la suerte o paradero de </w:t>
      </w:r>
      <w:r w:rsidR="000F60E9" w:rsidRPr="001833AF">
        <w:rPr>
          <w:rFonts w:ascii="Arial Narrow" w:hAnsi="Arial Narrow"/>
          <w:sz w:val="24"/>
          <w:szCs w:val="24"/>
        </w:rPr>
        <w:t>las personas</w:t>
      </w:r>
      <w:r w:rsidRPr="001833AF">
        <w:rPr>
          <w:rFonts w:ascii="Arial Narrow" w:hAnsi="Arial Narrow"/>
          <w:sz w:val="24"/>
          <w:szCs w:val="24"/>
        </w:rPr>
        <w:t>.</w:t>
      </w:r>
      <w:r w:rsidRPr="001833AF">
        <w:rPr>
          <w:rStyle w:val="Refdenotaalpie"/>
          <w:rFonts w:ascii="Arial Narrow" w:hAnsi="Arial Narrow"/>
          <w:sz w:val="24"/>
          <w:szCs w:val="24"/>
        </w:rPr>
        <w:footnoteReference w:id="20"/>
      </w:r>
    </w:p>
    <w:p w14:paraId="40A96FFA" w14:textId="41A6445A" w:rsidR="00AE22E4" w:rsidRPr="001833AF" w:rsidRDefault="008A6DF9">
      <w:pPr>
        <w:spacing w:line="360" w:lineRule="auto"/>
        <w:ind w:firstLine="708"/>
        <w:jc w:val="both"/>
        <w:rPr>
          <w:rFonts w:ascii="Arial Narrow" w:hAnsi="Arial Narrow"/>
          <w:sz w:val="24"/>
          <w:szCs w:val="24"/>
        </w:rPr>
      </w:pPr>
      <w:r w:rsidRPr="001833AF">
        <w:rPr>
          <w:rFonts w:ascii="Arial Narrow" w:hAnsi="Arial Narrow"/>
          <w:sz w:val="24"/>
          <w:szCs w:val="24"/>
        </w:rPr>
        <w:t>El desplazamiento interno</w:t>
      </w:r>
      <w:r w:rsidR="000F60E9" w:rsidRPr="001833AF">
        <w:rPr>
          <w:rFonts w:ascii="Arial Narrow" w:hAnsi="Arial Narrow"/>
          <w:sz w:val="24"/>
          <w:szCs w:val="24"/>
        </w:rPr>
        <w:t>, por su parte,</w:t>
      </w:r>
      <w:r w:rsidRPr="001833AF">
        <w:rPr>
          <w:rFonts w:ascii="Arial Narrow" w:hAnsi="Arial Narrow"/>
          <w:sz w:val="24"/>
          <w:szCs w:val="24"/>
        </w:rPr>
        <w:t xml:space="preserve"> es un fenómeno que surge por las amenazas u hostigamientos que se permiten por parte del Estado, el “no proveer las garantías necesarias para que pueda transitar y residir libremente en el territorio que se trate”,</w:t>
      </w:r>
      <w:r w:rsidRPr="001833AF">
        <w:rPr>
          <w:rStyle w:val="Refdenotaalpie"/>
          <w:rFonts w:ascii="Arial Narrow" w:hAnsi="Arial Narrow"/>
          <w:sz w:val="24"/>
          <w:szCs w:val="24"/>
        </w:rPr>
        <w:footnoteReference w:id="21"/>
      </w:r>
      <w:r w:rsidRPr="001833AF">
        <w:rPr>
          <w:rFonts w:ascii="Arial Narrow" w:hAnsi="Arial Narrow"/>
          <w:sz w:val="24"/>
          <w:szCs w:val="24"/>
        </w:rPr>
        <w:t xml:space="preserve"> vulnerando de manera formal o por restricciones de facto, poniendo en riesgo, desprotección y vulnerabilidad a las personas desplazadas.</w:t>
      </w:r>
      <w:r w:rsidRPr="001833AF">
        <w:rPr>
          <w:rStyle w:val="Refdenotaalpie"/>
          <w:rFonts w:ascii="Arial Narrow" w:hAnsi="Arial Narrow"/>
          <w:sz w:val="24"/>
          <w:szCs w:val="24"/>
        </w:rPr>
        <w:footnoteReference w:id="22"/>
      </w:r>
    </w:p>
    <w:p w14:paraId="3F39A0BD" w14:textId="2298FF26" w:rsidR="00AE22E4" w:rsidRPr="001833AF" w:rsidRDefault="008A6DF9">
      <w:pPr>
        <w:spacing w:line="360" w:lineRule="auto"/>
        <w:ind w:firstLine="708"/>
        <w:jc w:val="both"/>
        <w:rPr>
          <w:rFonts w:ascii="Arial Narrow" w:hAnsi="Arial Narrow"/>
          <w:sz w:val="24"/>
          <w:szCs w:val="24"/>
        </w:rPr>
      </w:pPr>
      <w:r w:rsidRPr="001833AF">
        <w:rPr>
          <w:rFonts w:ascii="Arial Narrow" w:hAnsi="Arial Narrow"/>
          <w:sz w:val="24"/>
          <w:szCs w:val="24"/>
        </w:rPr>
        <w:t>Como se observa, dichas violaciones se determinan como graves pues tienen como fin provocar un daño generalizado que, a su vez, afecta otros derechos humanos de forma continua y a un gran número de personas o que, por su complejidad, afectan a determinada persona de forma intensa; en ambos casos, tienden a afectar, de forma primordial, los derechos de personalidad jurídica, vida, integridad y libertad personal.</w:t>
      </w:r>
    </w:p>
    <w:p w14:paraId="20D8411D" w14:textId="76EE09CD" w:rsidR="00AE22E4" w:rsidRPr="001833AF" w:rsidRDefault="008A6DF9">
      <w:pPr>
        <w:spacing w:line="360" w:lineRule="auto"/>
        <w:ind w:firstLine="708"/>
        <w:jc w:val="both"/>
        <w:rPr>
          <w:rFonts w:ascii="Arial Narrow" w:hAnsi="Arial Narrow"/>
          <w:sz w:val="24"/>
          <w:szCs w:val="24"/>
        </w:rPr>
      </w:pPr>
      <w:r w:rsidRPr="001833AF">
        <w:rPr>
          <w:rFonts w:ascii="Arial Narrow" w:hAnsi="Arial Narrow"/>
          <w:sz w:val="24"/>
          <w:szCs w:val="24"/>
        </w:rPr>
        <w:t>En el ámbito internacional, se han identificado ciertas conductas que propician violaciones graves a derechos humanos y que han sido tan trascendentes</w:t>
      </w:r>
      <w:r w:rsidR="000F60E9" w:rsidRPr="001833AF">
        <w:rPr>
          <w:rFonts w:ascii="Arial Narrow" w:hAnsi="Arial Narrow"/>
          <w:sz w:val="24"/>
          <w:szCs w:val="24"/>
        </w:rPr>
        <w:t xml:space="preserve"> que, inclusive</w:t>
      </w:r>
      <w:r w:rsidRPr="001833AF">
        <w:rPr>
          <w:rFonts w:ascii="Arial Narrow" w:hAnsi="Arial Narrow"/>
          <w:sz w:val="24"/>
          <w:szCs w:val="24"/>
        </w:rPr>
        <w:t xml:space="preserve">, se han creado instrumentos </w:t>
      </w:r>
      <w:r w:rsidR="000F60E9" w:rsidRPr="001833AF">
        <w:rPr>
          <w:rFonts w:ascii="Arial Narrow" w:hAnsi="Arial Narrow"/>
          <w:sz w:val="24"/>
          <w:szCs w:val="24"/>
        </w:rPr>
        <w:t xml:space="preserve">que buscan </w:t>
      </w:r>
      <w:r w:rsidRPr="001833AF">
        <w:rPr>
          <w:rFonts w:ascii="Arial Narrow" w:hAnsi="Arial Narrow"/>
          <w:sz w:val="24"/>
          <w:szCs w:val="24"/>
        </w:rPr>
        <w:t>contrarrestar, investigar y, en su caso, castigar a los responsables de estas. Se pueden identificar las siguientes:</w:t>
      </w:r>
    </w:p>
    <w:p w14:paraId="2346AFD5" w14:textId="77777777" w:rsidR="00AE22E4" w:rsidRPr="001833AF" w:rsidRDefault="008A6DF9">
      <w:pPr>
        <w:spacing w:line="360" w:lineRule="auto"/>
        <w:ind w:firstLine="708"/>
        <w:jc w:val="both"/>
        <w:rPr>
          <w:rFonts w:ascii="Arial Narrow" w:hAnsi="Arial Narrow"/>
          <w:sz w:val="24"/>
          <w:szCs w:val="24"/>
        </w:rPr>
      </w:pPr>
      <w:r w:rsidRPr="001833AF">
        <w:rPr>
          <w:rFonts w:ascii="Arial Narrow" w:hAnsi="Arial Narrow"/>
          <w:sz w:val="24"/>
          <w:szCs w:val="24"/>
        </w:rPr>
        <w:t>1. Tortura y otros tratos crueles, inhumanos o degradantes. Su protección internacional se puede visualizar en la Convención de las Naciones Unidas contra la Tortura y Otros Tratos o Penas Crueles, Inhumanos o Degradantes y la Convención Americana para Prevenir y Sancionar la Tortura.</w:t>
      </w:r>
    </w:p>
    <w:p w14:paraId="69D43DFE" w14:textId="502BEF57" w:rsidR="00AE22E4" w:rsidRPr="001833AF" w:rsidRDefault="008A6DF9">
      <w:pPr>
        <w:spacing w:line="360" w:lineRule="auto"/>
        <w:ind w:firstLine="708"/>
        <w:jc w:val="both"/>
        <w:rPr>
          <w:rFonts w:ascii="Arial Narrow" w:hAnsi="Arial Narrow"/>
          <w:sz w:val="24"/>
          <w:szCs w:val="24"/>
        </w:rPr>
      </w:pPr>
      <w:r w:rsidRPr="001833AF">
        <w:rPr>
          <w:rFonts w:ascii="Arial Narrow" w:hAnsi="Arial Narrow"/>
          <w:sz w:val="24"/>
          <w:szCs w:val="24"/>
        </w:rPr>
        <w:lastRenderedPageBreak/>
        <w:t xml:space="preserve">En el artículo 1o de la Convención contra la Tortura y Otros Tratos o Penas Crueles, Inhumanos o Degradantes, establece </w:t>
      </w:r>
      <w:r w:rsidR="00FC0C7F" w:rsidRPr="001833AF">
        <w:rPr>
          <w:rFonts w:ascii="Arial Narrow" w:hAnsi="Arial Narrow"/>
          <w:sz w:val="24"/>
          <w:szCs w:val="24"/>
        </w:rPr>
        <w:t>que cuando se:</w:t>
      </w:r>
    </w:p>
    <w:p w14:paraId="0E5B1B48" w14:textId="090EA8E5" w:rsidR="00AE22E4" w:rsidRPr="001833AF" w:rsidRDefault="008A6DF9">
      <w:pPr>
        <w:spacing w:line="360" w:lineRule="auto"/>
        <w:ind w:left="708"/>
        <w:jc w:val="both"/>
        <w:rPr>
          <w:rFonts w:ascii="Arial Narrow" w:hAnsi="Arial Narrow"/>
          <w:sz w:val="24"/>
          <w:szCs w:val="24"/>
        </w:rPr>
      </w:pPr>
      <w:r w:rsidRPr="001833AF">
        <w:rPr>
          <w:rFonts w:ascii="Arial Narrow" w:eastAsia="Times New Roman" w:hAnsi="Arial Narrow"/>
          <w:sz w:val="24"/>
          <w:szCs w:val="24"/>
        </w:rPr>
        <w:t>... se inflija a una persona dolores o sufrimientos graves, ya sean físicos o mentales, para obtener de ella o de un tercero información o una confesión, de castigarla por un acto cometido, o se sospeche que ha cometido, o de intimidar o coaccionar a esa persona o a otras, o por cualquier razón basada en discriminación, cuando dichos dolores o sufrimientos sean infligidos por un funcionario público u otra persona en el ejercicio de funciones públicas, a instigación suya, o con su consentimiento. No se considerarán torturas los dolores o sufrimientos que sean consecuencia únicamente de sanciones legítimas, o que sean inherentes o incidentales.</w:t>
      </w:r>
    </w:p>
    <w:p w14:paraId="5832631C" w14:textId="13D09CB0" w:rsidR="00AE22E4" w:rsidRPr="001833AF" w:rsidRDefault="008A6DF9">
      <w:pPr>
        <w:spacing w:line="360" w:lineRule="auto"/>
        <w:ind w:firstLine="708"/>
        <w:jc w:val="both"/>
        <w:rPr>
          <w:rFonts w:ascii="Arial Narrow" w:hAnsi="Arial Narrow"/>
          <w:sz w:val="24"/>
          <w:szCs w:val="24"/>
        </w:rPr>
      </w:pPr>
      <w:r w:rsidRPr="001833AF">
        <w:rPr>
          <w:rFonts w:ascii="Arial Narrow" w:eastAsia="Times New Roman" w:hAnsi="Arial Narrow"/>
          <w:sz w:val="24"/>
          <w:szCs w:val="24"/>
        </w:rPr>
        <w:t xml:space="preserve">La </w:t>
      </w:r>
      <w:proofErr w:type="spellStart"/>
      <w:r w:rsidRPr="001833AF">
        <w:rPr>
          <w:rFonts w:ascii="Arial Narrow" w:eastAsia="Times New Roman" w:hAnsi="Arial Narrow"/>
          <w:sz w:val="24"/>
          <w:szCs w:val="24"/>
        </w:rPr>
        <w:t>CoIDH</w:t>
      </w:r>
      <w:proofErr w:type="spellEnd"/>
      <w:r w:rsidRPr="001833AF">
        <w:rPr>
          <w:rFonts w:ascii="Arial Narrow" w:eastAsia="Times New Roman" w:hAnsi="Arial Narrow"/>
          <w:sz w:val="24"/>
          <w:szCs w:val="24"/>
        </w:rPr>
        <w:t xml:space="preserve"> en diversas sentencias, ha reconocido que la tortura tiene como fin disminuir las capacidades mentales y físicas de una persona, incluyendo su personalidad, para que se declare o brinde información, sea verdad o no, de un delito, provocando pánico, temor o miedo en su vida.</w:t>
      </w:r>
      <w:r w:rsidRPr="001833AF">
        <w:rPr>
          <w:rStyle w:val="Refdenotaalpie"/>
          <w:rFonts w:ascii="Arial Narrow" w:eastAsia="Times New Roman" w:hAnsi="Arial Narrow"/>
          <w:sz w:val="24"/>
          <w:szCs w:val="24"/>
        </w:rPr>
        <w:footnoteReference w:id="23"/>
      </w:r>
    </w:p>
    <w:p w14:paraId="20110DBA" w14:textId="77777777" w:rsidR="00AE22E4" w:rsidRPr="001833AF" w:rsidRDefault="008A6DF9">
      <w:pPr>
        <w:spacing w:line="360" w:lineRule="auto"/>
        <w:ind w:firstLine="708"/>
        <w:jc w:val="both"/>
        <w:rPr>
          <w:rFonts w:ascii="Arial Narrow" w:hAnsi="Arial Narrow"/>
          <w:sz w:val="24"/>
          <w:szCs w:val="24"/>
        </w:rPr>
      </w:pPr>
      <w:r w:rsidRPr="001833AF">
        <w:rPr>
          <w:rFonts w:ascii="Arial Narrow" w:hAnsi="Arial Narrow"/>
          <w:sz w:val="24"/>
          <w:szCs w:val="24"/>
        </w:rPr>
        <w:t>2. Ejecuciones extrajudiciales. Su protección se puede observar en los Principios relativos a una eficaz prevención e investigación de las ejecuciones extralegales, arbitrarias o sumarias de la Organización de Naciones Unidas.</w:t>
      </w:r>
      <w:r w:rsidRPr="001833AF">
        <w:rPr>
          <w:rStyle w:val="Refdenotaalpie"/>
          <w:rFonts w:ascii="Arial Narrow" w:hAnsi="Arial Narrow"/>
          <w:sz w:val="24"/>
          <w:szCs w:val="24"/>
        </w:rPr>
        <w:footnoteReference w:id="24"/>
      </w:r>
    </w:p>
    <w:p w14:paraId="49486945" w14:textId="7ED0DCFD" w:rsidR="00AE22E4" w:rsidRPr="001833AF" w:rsidRDefault="008A6DF9">
      <w:pPr>
        <w:spacing w:line="360" w:lineRule="auto"/>
        <w:ind w:firstLine="708"/>
        <w:jc w:val="both"/>
        <w:rPr>
          <w:rFonts w:ascii="Arial Narrow" w:hAnsi="Arial Narrow"/>
          <w:sz w:val="24"/>
          <w:szCs w:val="24"/>
        </w:rPr>
      </w:pPr>
      <w:r w:rsidRPr="001833AF">
        <w:rPr>
          <w:rFonts w:ascii="Arial Narrow" w:hAnsi="Arial Narrow"/>
          <w:sz w:val="24"/>
          <w:szCs w:val="24"/>
        </w:rPr>
        <w:t>Para Henderson, una ejecución extrajudicial es una violación que se puede consumar por un agente del Estado en ejercicio de su poder o por particulares bajo su orden, complicidad o aquiescencia, con o sin motivación política o de índole institucional. Deriva de una acción intencional para privar arbitrariamente de la vida a una persona.</w:t>
      </w:r>
      <w:r w:rsidRPr="001833AF">
        <w:rPr>
          <w:rStyle w:val="Refdenotaalpie"/>
          <w:rFonts w:ascii="Arial Narrow" w:hAnsi="Arial Narrow"/>
          <w:sz w:val="24"/>
          <w:szCs w:val="24"/>
        </w:rPr>
        <w:footnoteReference w:id="25"/>
      </w:r>
      <w:r w:rsidR="00CF092F" w:rsidRPr="001833AF">
        <w:rPr>
          <w:rFonts w:ascii="Arial Narrow" w:hAnsi="Arial Narrow"/>
          <w:sz w:val="24"/>
          <w:szCs w:val="24"/>
        </w:rPr>
        <w:t xml:space="preserve"> Para Ferrer Mac-</w:t>
      </w:r>
      <w:proofErr w:type="spellStart"/>
      <w:proofErr w:type="gramStart"/>
      <w:r w:rsidR="00CF092F" w:rsidRPr="001833AF">
        <w:rPr>
          <w:rFonts w:ascii="Arial Narrow" w:hAnsi="Arial Narrow"/>
          <w:sz w:val="24"/>
          <w:szCs w:val="24"/>
        </w:rPr>
        <w:t>Gregor</w:t>
      </w:r>
      <w:proofErr w:type="spellEnd"/>
      <w:proofErr w:type="gramEnd"/>
      <w:r w:rsidRPr="001833AF">
        <w:rPr>
          <w:rFonts w:ascii="Arial Narrow" w:hAnsi="Arial Narrow"/>
          <w:sz w:val="24"/>
          <w:szCs w:val="24"/>
        </w:rPr>
        <w:t xml:space="preserve"> además, esa privación tiene que ejercerse sin el uso legítimo de la fuerza.</w:t>
      </w:r>
      <w:r w:rsidRPr="001833AF">
        <w:rPr>
          <w:rStyle w:val="Refdenotaalpie"/>
          <w:rFonts w:ascii="Arial Narrow" w:hAnsi="Arial Narrow"/>
          <w:sz w:val="24"/>
          <w:szCs w:val="24"/>
        </w:rPr>
        <w:footnoteReference w:id="26"/>
      </w:r>
    </w:p>
    <w:p w14:paraId="37F66FA8" w14:textId="783C4723" w:rsidR="00AE22E4" w:rsidRPr="001833AF" w:rsidRDefault="008A6DF9">
      <w:pPr>
        <w:spacing w:line="360" w:lineRule="auto"/>
        <w:ind w:firstLine="708"/>
        <w:jc w:val="both"/>
        <w:rPr>
          <w:rFonts w:ascii="Arial Narrow" w:hAnsi="Arial Narrow"/>
          <w:sz w:val="24"/>
          <w:szCs w:val="24"/>
        </w:rPr>
      </w:pPr>
      <w:r w:rsidRPr="001833AF">
        <w:rPr>
          <w:rFonts w:ascii="Arial Narrow" w:hAnsi="Arial Narrow"/>
          <w:sz w:val="24"/>
          <w:szCs w:val="24"/>
        </w:rPr>
        <w:lastRenderedPageBreak/>
        <w:t>3. Desaparición forzada de personas. Se pueden visualizar las acciones internacionales que se deben tomar en la materia en la Convención Internacional para la Protección de todas las Personas contra la Desaparición Forzada y la Convención Interamericana sobre Desaparición Forzada de Personas</w:t>
      </w:r>
      <w:r w:rsidR="009D1CF6" w:rsidRPr="001833AF">
        <w:rPr>
          <w:rFonts w:ascii="Arial Narrow" w:hAnsi="Arial Narrow"/>
          <w:sz w:val="24"/>
          <w:szCs w:val="24"/>
        </w:rPr>
        <w:t>.</w:t>
      </w:r>
    </w:p>
    <w:p w14:paraId="042646FE" w14:textId="63F6ED6F" w:rsidR="00AE22E4" w:rsidRPr="001833AF" w:rsidRDefault="008A6DF9">
      <w:pPr>
        <w:spacing w:line="360" w:lineRule="auto"/>
        <w:ind w:firstLine="708"/>
        <w:jc w:val="both"/>
        <w:rPr>
          <w:rFonts w:ascii="Arial Narrow" w:hAnsi="Arial Narrow"/>
          <w:sz w:val="24"/>
          <w:szCs w:val="24"/>
        </w:rPr>
      </w:pPr>
      <w:r w:rsidRPr="001833AF">
        <w:rPr>
          <w:rFonts w:ascii="Arial Narrow" w:hAnsi="Arial Narrow"/>
          <w:sz w:val="24"/>
          <w:szCs w:val="24"/>
        </w:rPr>
        <w:t>4. Crímenes del Estatuto de Roma. Se ha creado un instrumento que responsabiliza internacionalmente a</w:t>
      </w:r>
      <w:r w:rsidR="00E470E4" w:rsidRPr="001833AF">
        <w:rPr>
          <w:rFonts w:ascii="Arial Narrow" w:hAnsi="Arial Narrow"/>
          <w:sz w:val="24"/>
          <w:szCs w:val="24"/>
        </w:rPr>
        <w:t xml:space="preserve"> las y</w:t>
      </w:r>
      <w:r w:rsidRPr="001833AF">
        <w:rPr>
          <w:rFonts w:ascii="Arial Narrow" w:hAnsi="Arial Narrow"/>
          <w:sz w:val="24"/>
          <w:szCs w:val="24"/>
        </w:rPr>
        <w:t xml:space="preserve"> los agentes o personas que propiciaron violaciones graves de derechos humanos y que son preocupantes para la comunidad internacional: el Estatuto de Roma de la Corte Penal Internacional.</w:t>
      </w:r>
    </w:p>
    <w:p w14:paraId="4B7E3246" w14:textId="39C40A08" w:rsidR="00AE22E4" w:rsidRPr="001833AF" w:rsidRDefault="008A6DF9">
      <w:pPr>
        <w:spacing w:line="360" w:lineRule="auto"/>
        <w:ind w:firstLine="708"/>
        <w:jc w:val="both"/>
        <w:rPr>
          <w:rFonts w:ascii="Arial Narrow" w:hAnsi="Arial Narrow"/>
          <w:sz w:val="24"/>
          <w:szCs w:val="24"/>
        </w:rPr>
      </w:pPr>
      <w:r w:rsidRPr="001833AF">
        <w:rPr>
          <w:rFonts w:ascii="Arial Narrow" w:hAnsi="Arial Narrow"/>
          <w:sz w:val="24"/>
          <w:szCs w:val="24"/>
        </w:rPr>
        <w:t>En su artículo 5, se señalan crímenes como los más graves de trascendencia para la comunidad internacional en su conjunto: a) genocidio, b) crímenes de lesa humanidad, c) crímenes de guerra y d) crimen de agresión.</w:t>
      </w:r>
    </w:p>
    <w:p w14:paraId="435B8384" w14:textId="63E26FB7" w:rsidR="00AE22E4" w:rsidRPr="001833AF" w:rsidRDefault="008A6DF9">
      <w:pPr>
        <w:spacing w:line="360" w:lineRule="auto"/>
        <w:ind w:firstLine="708"/>
        <w:jc w:val="both"/>
        <w:rPr>
          <w:rFonts w:ascii="Arial Narrow" w:hAnsi="Arial Narrow"/>
          <w:sz w:val="24"/>
          <w:szCs w:val="24"/>
        </w:rPr>
      </w:pPr>
      <w:r w:rsidRPr="001833AF">
        <w:rPr>
          <w:rFonts w:ascii="Arial Narrow" w:hAnsi="Arial Narrow"/>
          <w:sz w:val="24"/>
          <w:szCs w:val="24"/>
        </w:rPr>
        <w:t>El crimen de genocidio, según dispone el artículo 6 del Estatuto, es un acto perpetrado con la intención de “destruir total o parcialmente a un grupo nacional, étnico o religioso”, como son la matanza de sus miembros, lesión grave a su integridad física o mental, sometimiento intencional del grupo a condiciones de existencia que acarren su destrucción física, total o parcial, medidas destinadas a impedir nacimientos del grupo y el traslado por fuerza de niños del grupo.</w:t>
      </w:r>
    </w:p>
    <w:p w14:paraId="28D141DC" w14:textId="48FB185C" w:rsidR="00AE22E4" w:rsidRPr="001833AF" w:rsidRDefault="008A6DF9">
      <w:pPr>
        <w:spacing w:line="360" w:lineRule="auto"/>
        <w:ind w:firstLine="708"/>
        <w:jc w:val="both"/>
        <w:rPr>
          <w:rFonts w:ascii="Arial Narrow" w:hAnsi="Arial Narrow"/>
          <w:sz w:val="24"/>
          <w:szCs w:val="24"/>
        </w:rPr>
      </w:pPr>
      <w:r w:rsidRPr="001833AF">
        <w:rPr>
          <w:rFonts w:ascii="Arial Narrow" w:hAnsi="Arial Narrow"/>
          <w:sz w:val="24"/>
          <w:szCs w:val="24"/>
        </w:rPr>
        <w:t>Los crímenes de lesa humanidad, en términos del artículo 7.1 del Estatuto, son actos que se cometen como parte de un ataque generalizado o sistemático contra la población civil y con conocimiento de dicho ataque, a través de asesinato, exterminio, esclavitud, deportación o traslado forzoso de población, encarcelación ilegal, tortura, violación o abusos sexuales, persecuciones, desapariciones forzadas, segregación, entre otros.</w:t>
      </w:r>
    </w:p>
    <w:p w14:paraId="7ED865C4" w14:textId="00E4A7B6" w:rsidR="00AE22E4" w:rsidRPr="001833AF" w:rsidRDefault="008A6DF9">
      <w:pPr>
        <w:spacing w:line="360" w:lineRule="auto"/>
        <w:ind w:firstLine="708"/>
        <w:jc w:val="both"/>
        <w:rPr>
          <w:rFonts w:ascii="Arial Narrow" w:hAnsi="Arial Narrow"/>
          <w:sz w:val="24"/>
          <w:szCs w:val="24"/>
        </w:rPr>
      </w:pPr>
      <w:r w:rsidRPr="001833AF">
        <w:rPr>
          <w:rFonts w:ascii="Arial Narrow" w:hAnsi="Arial Narrow"/>
          <w:sz w:val="24"/>
          <w:szCs w:val="24"/>
        </w:rPr>
        <w:t xml:space="preserve">Por último, se encuentran los crímenes de guerra que, según dispone el artículo 8 del Estatuto, son aquellos que se cometen como parte de un plan o política o por la comisión en gran escala de esos crímenes, por ejemplo, las infracciones graves de los Convenios de Ginebra de 1994 en contra de personas o bienes protegidos a través del homicidio intencional, tortura, tratos crueles o inhumanos, causar sufrimiento, destrucción y apropiación de bienes no justificada por necesidad militar, a gran escala y de forma ilícita; obligar a un prisionero de guerra a servir a las fuerzas de una potencia </w:t>
      </w:r>
      <w:r w:rsidRPr="001833AF">
        <w:rPr>
          <w:rFonts w:ascii="Arial Narrow" w:hAnsi="Arial Narrow"/>
          <w:sz w:val="24"/>
          <w:szCs w:val="24"/>
        </w:rPr>
        <w:lastRenderedPageBreak/>
        <w:t>enemiga;</w:t>
      </w:r>
      <w:r w:rsidR="009D1CF6" w:rsidRPr="001833AF">
        <w:rPr>
          <w:rFonts w:ascii="Arial Narrow" w:hAnsi="Arial Narrow"/>
          <w:sz w:val="24"/>
          <w:szCs w:val="24"/>
        </w:rPr>
        <w:t xml:space="preserve"> </w:t>
      </w:r>
      <w:r w:rsidRPr="001833AF">
        <w:rPr>
          <w:rFonts w:ascii="Arial Narrow" w:hAnsi="Arial Narrow"/>
          <w:sz w:val="24"/>
          <w:szCs w:val="24"/>
        </w:rPr>
        <w:t>toma de rehenes, dirigir intencionalmente ataques contra la población civil que no participan en las hostilidades, así como aldeas, comunidades y grupos, utilizar de manera indebida la bandera blanca, nacional o insignias militares, entre otros.</w:t>
      </w:r>
    </w:p>
    <w:p w14:paraId="1F4AB6E9" w14:textId="3213469C" w:rsidR="00AE22E4" w:rsidRPr="001833AF" w:rsidRDefault="008A6DF9" w:rsidP="002272E7">
      <w:pPr>
        <w:shd w:val="clear" w:color="auto" w:fill="FFFFFF"/>
        <w:spacing w:after="0" w:line="360" w:lineRule="auto"/>
        <w:ind w:right="180" w:firstLine="708"/>
        <w:jc w:val="both"/>
        <w:rPr>
          <w:rFonts w:ascii="Arial Narrow" w:hAnsi="Arial Narrow"/>
          <w:sz w:val="24"/>
          <w:szCs w:val="24"/>
        </w:rPr>
      </w:pPr>
      <w:r w:rsidRPr="001833AF">
        <w:rPr>
          <w:rFonts w:ascii="Arial Narrow" w:eastAsia="Times New Roman" w:hAnsi="Arial Narrow"/>
          <w:sz w:val="24"/>
          <w:szCs w:val="24"/>
        </w:rPr>
        <w:t xml:space="preserve"> </w:t>
      </w:r>
      <w:r w:rsidRPr="001833AF">
        <w:rPr>
          <w:rFonts w:ascii="Arial Narrow" w:hAnsi="Arial Narrow"/>
          <w:sz w:val="24"/>
          <w:szCs w:val="24"/>
        </w:rPr>
        <w:t>El artículo 66 de la Ley de la CODHEY establece como violaciones graves los actos u omisiones que impliquen ataques al derecho a la vida o a la integridad física o psíquica de las personas, a la libertad, así como las conductas que se consideren especialmente graves por el número de afectados o sus posibles consecuencias.</w:t>
      </w:r>
    </w:p>
    <w:p w14:paraId="1057B947" w14:textId="777CD06F" w:rsidR="00AE22E4" w:rsidRPr="001833AF" w:rsidRDefault="008A6DF9">
      <w:pPr>
        <w:spacing w:line="360" w:lineRule="auto"/>
        <w:ind w:firstLine="708"/>
        <w:jc w:val="both"/>
        <w:rPr>
          <w:rFonts w:ascii="Arial Narrow" w:hAnsi="Arial Narrow"/>
          <w:sz w:val="24"/>
          <w:szCs w:val="24"/>
        </w:rPr>
      </w:pPr>
      <w:r w:rsidRPr="001833AF">
        <w:rPr>
          <w:rFonts w:ascii="Arial Narrow" w:hAnsi="Arial Narrow"/>
          <w:sz w:val="24"/>
          <w:szCs w:val="24"/>
        </w:rPr>
        <w:t xml:space="preserve">Al igual que la SCJN, en el citado artículo se consideran dos aspectos: uno cualitativo y otro cuantitativo, lo cual se considera adecuado porque determinada violación podrá no ser grave </w:t>
      </w:r>
      <w:r w:rsidR="00871574" w:rsidRPr="001833AF">
        <w:rPr>
          <w:rFonts w:ascii="Arial Narrow" w:hAnsi="Arial Narrow"/>
          <w:sz w:val="24"/>
          <w:szCs w:val="24"/>
        </w:rPr>
        <w:t>por el derecho que daña, pero</w:t>
      </w:r>
      <w:r w:rsidRPr="001833AF">
        <w:rPr>
          <w:rFonts w:ascii="Arial Narrow" w:hAnsi="Arial Narrow"/>
          <w:sz w:val="24"/>
          <w:szCs w:val="24"/>
        </w:rPr>
        <w:t xml:space="preserve"> lo será por el número de víctimas que resienten dicha afectación.</w:t>
      </w:r>
    </w:p>
    <w:p w14:paraId="106B87DA" w14:textId="77777777" w:rsidR="00AE22E4" w:rsidRDefault="008A6DF9">
      <w:pPr>
        <w:spacing w:line="360" w:lineRule="auto"/>
        <w:ind w:firstLine="708"/>
        <w:jc w:val="both"/>
        <w:rPr>
          <w:rFonts w:ascii="Arial Narrow" w:hAnsi="Arial Narrow"/>
          <w:sz w:val="24"/>
          <w:szCs w:val="24"/>
        </w:rPr>
      </w:pPr>
      <w:r w:rsidRPr="001833AF">
        <w:rPr>
          <w:rFonts w:ascii="Arial Narrow" w:hAnsi="Arial Narrow"/>
          <w:sz w:val="24"/>
          <w:szCs w:val="24"/>
        </w:rPr>
        <w:t>Por tanto, se debe considerar como violación grave de forma casuística, teniendo la presunción de gravidez cuando sean los expresamente señalados por el artículo 66 y los contemplados en tratados internacionales, como son la tortura, tratos crueles, inhumanos o degradantes, ejecuciones extrajudiciales, desaparición forzada de personas, entre otras.</w:t>
      </w:r>
    </w:p>
    <w:p w14:paraId="42816A47" w14:textId="77777777" w:rsidR="009407D3" w:rsidRPr="001833AF" w:rsidRDefault="009407D3" w:rsidP="009407D3">
      <w:pPr>
        <w:spacing w:line="360" w:lineRule="auto"/>
        <w:ind w:firstLine="708"/>
        <w:jc w:val="both"/>
        <w:rPr>
          <w:rFonts w:ascii="Arial Narrow" w:hAnsi="Arial Narrow"/>
          <w:sz w:val="24"/>
          <w:szCs w:val="24"/>
        </w:rPr>
      </w:pPr>
      <w:r>
        <w:rPr>
          <w:rFonts w:ascii="Arial Narrow" w:hAnsi="Arial Narrow"/>
          <w:sz w:val="24"/>
          <w:szCs w:val="24"/>
        </w:rPr>
        <w:t>Además, en estos casos, la CODHEY deberá actuar de oficio ante su mero conocimiento, sin necesidad de que el ciudadano acuda, pues estas violaciones son tan graves, que requieren un actuar inmediato por parte de todos los agentes del Estado, incluyendo la Comisión y su actuar no puede estar supeditado a la instancia de parte.</w:t>
      </w:r>
    </w:p>
    <w:p w14:paraId="37153880" w14:textId="584DAD60" w:rsidR="00AE22E4" w:rsidRPr="002272E7" w:rsidRDefault="00423C38" w:rsidP="00F4117D">
      <w:pPr>
        <w:spacing w:line="360" w:lineRule="auto"/>
        <w:ind w:firstLine="708"/>
        <w:jc w:val="both"/>
        <w:rPr>
          <w:rFonts w:ascii="Arial Narrow" w:hAnsi="Arial Narrow"/>
          <w:sz w:val="24"/>
          <w:szCs w:val="24"/>
        </w:rPr>
      </w:pPr>
      <w:r>
        <w:rPr>
          <w:rFonts w:ascii="Arial Narrow" w:eastAsia="Times New Roman" w:hAnsi="Arial Narrow"/>
          <w:sz w:val="24"/>
          <w:szCs w:val="24"/>
        </w:rPr>
        <w:t>S</w:t>
      </w:r>
      <w:r w:rsidR="003C7092" w:rsidRPr="002272E7">
        <w:rPr>
          <w:rFonts w:ascii="Arial Narrow" w:eastAsia="Times New Roman" w:hAnsi="Arial Narrow"/>
          <w:sz w:val="24"/>
          <w:szCs w:val="24"/>
        </w:rPr>
        <w:t xml:space="preserve">e </w:t>
      </w:r>
      <w:r w:rsidR="00F4117D" w:rsidRPr="002272E7">
        <w:rPr>
          <w:rFonts w:ascii="Arial Narrow" w:eastAsia="Times New Roman" w:hAnsi="Arial Narrow"/>
          <w:sz w:val="24"/>
          <w:szCs w:val="24"/>
        </w:rPr>
        <w:t>propone redefinir</w:t>
      </w:r>
      <w:r w:rsidR="005E070A" w:rsidRPr="002272E7">
        <w:rPr>
          <w:rFonts w:ascii="Arial Narrow" w:eastAsia="Times New Roman" w:hAnsi="Arial Narrow"/>
          <w:sz w:val="24"/>
          <w:szCs w:val="24"/>
        </w:rPr>
        <w:t>, violaciones graves a los derechos humanos, e integrar los conceptos de violaciones sistemáticas</w:t>
      </w:r>
      <w:r w:rsidR="00F4117D" w:rsidRPr="002272E7">
        <w:rPr>
          <w:rFonts w:ascii="Arial Narrow" w:eastAsia="Times New Roman" w:hAnsi="Arial Narrow"/>
          <w:sz w:val="24"/>
          <w:szCs w:val="24"/>
        </w:rPr>
        <w:t>, estructurales y vi</w:t>
      </w:r>
      <w:r w:rsidR="00F4117D" w:rsidRPr="002272E7">
        <w:rPr>
          <w:rFonts w:ascii="Arial Narrow" w:hAnsi="Arial Narrow"/>
          <w:sz w:val="24"/>
          <w:szCs w:val="24"/>
        </w:rPr>
        <w:t>olaciones</w:t>
      </w:r>
      <w:r w:rsidR="003C7092" w:rsidRPr="002272E7">
        <w:rPr>
          <w:rFonts w:ascii="Arial Narrow" w:hAnsi="Arial Narrow"/>
          <w:sz w:val="24"/>
          <w:szCs w:val="24"/>
        </w:rPr>
        <w:t xml:space="preserve"> a los derechos humanos</w:t>
      </w:r>
      <w:r w:rsidR="00B3640D" w:rsidRPr="002272E7">
        <w:rPr>
          <w:rFonts w:ascii="Arial Narrow" w:hAnsi="Arial Narrow"/>
          <w:sz w:val="24"/>
          <w:szCs w:val="24"/>
        </w:rPr>
        <w:t xml:space="preserve">, lo cual será fundamental para definir cuando </w:t>
      </w:r>
      <w:r w:rsidR="00783F87" w:rsidRPr="002272E7">
        <w:rPr>
          <w:rFonts w:ascii="Arial Narrow" w:hAnsi="Arial Narrow"/>
          <w:sz w:val="24"/>
          <w:szCs w:val="24"/>
        </w:rPr>
        <w:t xml:space="preserve">debe </w:t>
      </w:r>
      <w:r w:rsidR="00B3640D" w:rsidRPr="002272E7">
        <w:rPr>
          <w:rFonts w:ascii="Arial Narrow" w:hAnsi="Arial Narrow"/>
          <w:sz w:val="24"/>
          <w:szCs w:val="24"/>
        </w:rPr>
        <w:t>procede</w:t>
      </w:r>
      <w:r w:rsidR="00783F87" w:rsidRPr="002272E7">
        <w:rPr>
          <w:rFonts w:ascii="Arial Narrow" w:hAnsi="Arial Narrow"/>
          <w:sz w:val="24"/>
          <w:szCs w:val="24"/>
        </w:rPr>
        <w:t>r en su ámbito de protección a</w:t>
      </w:r>
      <w:r w:rsidR="00361EE0" w:rsidRPr="002272E7">
        <w:rPr>
          <w:rFonts w:ascii="Arial Narrow" w:hAnsi="Arial Narrow"/>
          <w:sz w:val="24"/>
          <w:szCs w:val="24"/>
        </w:rPr>
        <w:t xml:space="preserve"> realizar informes especiales o recomendaciones generales</w:t>
      </w:r>
      <w:r w:rsidR="00783F87" w:rsidRPr="002272E7">
        <w:rPr>
          <w:rFonts w:ascii="Arial Narrow" w:hAnsi="Arial Narrow"/>
          <w:sz w:val="24"/>
          <w:szCs w:val="24"/>
        </w:rPr>
        <w:t>, así como la inmediatez</w:t>
      </w:r>
      <w:r w:rsidR="002272E7" w:rsidRPr="002272E7">
        <w:rPr>
          <w:rFonts w:ascii="Arial Narrow" w:hAnsi="Arial Narrow"/>
          <w:sz w:val="24"/>
          <w:szCs w:val="24"/>
        </w:rPr>
        <w:t xml:space="preserve"> en su labor</w:t>
      </w:r>
      <w:r w:rsidR="00F4117D" w:rsidRPr="002272E7">
        <w:rPr>
          <w:rFonts w:ascii="Arial Narrow" w:hAnsi="Arial Narrow"/>
          <w:sz w:val="24"/>
          <w:szCs w:val="24"/>
        </w:rPr>
        <w:t>.</w:t>
      </w:r>
    </w:p>
    <w:tbl>
      <w:tblPr>
        <w:tblStyle w:val="Tablaconcuadrcula"/>
        <w:tblW w:w="0" w:type="auto"/>
        <w:tblLook w:val="04A0" w:firstRow="1" w:lastRow="0" w:firstColumn="1" w:lastColumn="0" w:noHBand="0" w:noVBand="1"/>
      </w:tblPr>
      <w:tblGrid>
        <w:gridCol w:w="4414"/>
        <w:gridCol w:w="4414"/>
      </w:tblGrid>
      <w:tr w:rsidR="001833AF" w:rsidRPr="001833AF" w14:paraId="30786761" w14:textId="77777777" w:rsidTr="001833AF">
        <w:trPr>
          <w:tblHeader/>
        </w:trPr>
        <w:tc>
          <w:tcPr>
            <w:tcW w:w="8828" w:type="dxa"/>
            <w:gridSpan w:val="2"/>
            <w:shd w:val="clear" w:color="auto" w:fill="262626" w:themeFill="text1" w:themeFillTint="D9"/>
          </w:tcPr>
          <w:p w14:paraId="752F3E5D" w14:textId="3BFE81AC" w:rsidR="001833AF" w:rsidRPr="001833AF" w:rsidRDefault="001833AF" w:rsidP="001833AF">
            <w:pPr>
              <w:jc w:val="center"/>
              <w:rPr>
                <w:rFonts w:ascii="Arial Narrow" w:hAnsi="Arial Narrow"/>
                <w:b/>
                <w:bCs/>
                <w:sz w:val="24"/>
                <w:szCs w:val="24"/>
              </w:rPr>
            </w:pPr>
            <w:r>
              <w:rPr>
                <w:rFonts w:ascii="Arial Narrow" w:hAnsi="Arial Narrow"/>
                <w:b/>
                <w:bCs/>
                <w:sz w:val="24"/>
                <w:szCs w:val="24"/>
              </w:rPr>
              <w:t>LEY DE LA COMISIÓN DE DERECHOS HUMANOS DEL ESTADO DE YUCATÁN</w:t>
            </w:r>
          </w:p>
        </w:tc>
      </w:tr>
      <w:tr w:rsidR="00820727" w:rsidRPr="001833AF" w14:paraId="3FC5F491" w14:textId="77777777" w:rsidTr="001833AF">
        <w:trPr>
          <w:tblHeader/>
        </w:trPr>
        <w:tc>
          <w:tcPr>
            <w:tcW w:w="4414" w:type="dxa"/>
            <w:shd w:val="clear" w:color="auto" w:fill="747474" w:themeFill="background2" w:themeFillShade="80"/>
          </w:tcPr>
          <w:p w14:paraId="3747BC92" w14:textId="7C97B85A" w:rsidR="00820727" w:rsidRPr="001833AF" w:rsidRDefault="001833AF" w:rsidP="001833AF">
            <w:pPr>
              <w:jc w:val="center"/>
              <w:rPr>
                <w:rFonts w:ascii="Arial Narrow" w:hAnsi="Arial Narrow"/>
                <w:b/>
                <w:bCs/>
                <w:sz w:val="24"/>
                <w:szCs w:val="24"/>
              </w:rPr>
            </w:pPr>
            <w:r>
              <w:rPr>
                <w:rFonts w:ascii="Arial Narrow" w:hAnsi="Arial Narrow"/>
                <w:b/>
                <w:bCs/>
                <w:sz w:val="24"/>
                <w:szCs w:val="24"/>
              </w:rPr>
              <w:t>VIGENTE</w:t>
            </w:r>
          </w:p>
        </w:tc>
        <w:tc>
          <w:tcPr>
            <w:tcW w:w="4414" w:type="dxa"/>
            <w:shd w:val="clear" w:color="auto" w:fill="747474" w:themeFill="background2" w:themeFillShade="80"/>
          </w:tcPr>
          <w:p w14:paraId="561A0887" w14:textId="74C9C888" w:rsidR="00820727" w:rsidRPr="001833AF" w:rsidRDefault="001833AF" w:rsidP="001833AF">
            <w:pPr>
              <w:jc w:val="center"/>
              <w:rPr>
                <w:rFonts w:ascii="Arial Narrow" w:hAnsi="Arial Narrow"/>
                <w:b/>
                <w:bCs/>
                <w:sz w:val="24"/>
                <w:szCs w:val="24"/>
              </w:rPr>
            </w:pPr>
            <w:r>
              <w:rPr>
                <w:rFonts w:ascii="Arial Narrow" w:hAnsi="Arial Narrow"/>
                <w:b/>
                <w:bCs/>
                <w:sz w:val="24"/>
                <w:szCs w:val="24"/>
              </w:rPr>
              <w:t>PROPUESTA DEL PRI</w:t>
            </w:r>
          </w:p>
        </w:tc>
      </w:tr>
      <w:tr w:rsidR="00820727" w:rsidRPr="001833AF" w14:paraId="5ACAF581" w14:textId="77777777" w:rsidTr="00820727">
        <w:tc>
          <w:tcPr>
            <w:tcW w:w="4414" w:type="dxa"/>
          </w:tcPr>
          <w:p w14:paraId="48FD1A93" w14:textId="77777777" w:rsidR="001833AF" w:rsidRDefault="00682325" w:rsidP="00D40BDF">
            <w:pPr>
              <w:jc w:val="both"/>
            </w:pPr>
            <w:r w:rsidRPr="001833AF">
              <w:rPr>
                <w:rFonts w:ascii="Arial Narrow" w:hAnsi="Arial Narrow"/>
                <w:sz w:val="24"/>
                <w:szCs w:val="24"/>
              </w:rPr>
              <w:t>Artículo 2.</w:t>
            </w:r>
            <w:r w:rsidR="001833AF">
              <w:rPr>
                <w:rFonts w:ascii="Arial Narrow" w:hAnsi="Arial Narrow"/>
                <w:sz w:val="24"/>
                <w:szCs w:val="24"/>
              </w:rPr>
              <w:t xml:space="preserve"> </w:t>
            </w:r>
            <w:r w:rsidR="001833AF">
              <w:t xml:space="preserve">Definiciones </w:t>
            </w:r>
          </w:p>
          <w:p w14:paraId="358EDDA3" w14:textId="77777777" w:rsidR="001833AF" w:rsidRDefault="001833AF" w:rsidP="00D40BDF">
            <w:pPr>
              <w:jc w:val="both"/>
            </w:pPr>
          </w:p>
          <w:p w14:paraId="27E22151" w14:textId="30F15677" w:rsidR="00820727" w:rsidRDefault="001833AF" w:rsidP="00D40BDF">
            <w:pPr>
              <w:jc w:val="both"/>
              <w:rPr>
                <w:rFonts w:ascii="Arial Narrow" w:hAnsi="Arial Narrow"/>
                <w:sz w:val="24"/>
                <w:szCs w:val="24"/>
              </w:rPr>
            </w:pPr>
            <w:r>
              <w:t>Para los efectos de esta ley, se entenderá por:</w:t>
            </w:r>
          </w:p>
          <w:p w14:paraId="64917980" w14:textId="77777777" w:rsidR="001833AF" w:rsidRPr="001833AF" w:rsidRDefault="001833AF" w:rsidP="00D40BDF">
            <w:pPr>
              <w:jc w:val="both"/>
              <w:rPr>
                <w:rFonts w:ascii="Arial Narrow" w:hAnsi="Arial Narrow"/>
                <w:sz w:val="24"/>
                <w:szCs w:val="24"/>
              </w:rPr>
            </w:pPr>
          </w:p>
          <w:p w14:paraId="6F13578A" w14:textId="77777777" w:rsidR="001833AF" w:rsidRDefault="001833AF" w:rsidP="00D40BDF">
            <w:pPr>
              <w:jc w:val="both"/>
              <w:rPr>
                <w:rFonts w:ascii="Arial Narrow" w:hAnsi="Arial Narrow"/>
                <w:sz w:val="24"/>
                <w:szCs w:val="24"/>
              </w:rPr>
            </w:pPr>
          </w:p>
          <w:p w14:paraId="48A85A89" w14:textId="10D83031" w:rsidR="00682325" w:rsidRDefault="00682325" w:rsidP="00D40BDF">
            <w:pPr>
              <w:jc w:val="both"/>
              <w:rPr>
                <w:rFonts w:ascii="Arial Narrow" w:hAnsi="Arial Narrow"/>
                <w:sz w:val="24"/>
                <w:szCs w:val="24"/>
              </w:rPr>
            </w:pPr>
            <w:r w:rsidRPr="001833AF">
              <w:rPr>
                <w:rFonts w:ascii="Arial Narrow" w:hAnsi="Arial Narrow"/>
                <w:sz w:val="24"/>
                <w:szCs w:val="24"/>
              </w:rPr>
              <w:t>I a</w:t>
            </w:r>
            <w:r w:rsidR="001833AF">
              <w:rPr>
                <w:rFonts w:ascii="Arial Narrow" w:hAnsi="Arial Narrow"/>
                <w:sz w:val="24"/>
                <w:szCs w:val="24"/>
              </w:rPr>
              <w:t xml:space="preserve"> la</w:t>
            </w:r>
            <w:r w:rsidRPr="001833AF">
              <w:rPr>
                <w:rFonts w:ascii="Arial Narrow" w:hAnsi="Arial Narrow"/>
                <w:sz w:val="24"/>
                <w:szCs w:val="24"/>
              </w:rPr>
              <w:t xml:space="preserve"> X</w:t>
            </w:r>
            <w:r w:rsidR="00D40BDF" w:rsidRPr="001833AF">
              <w:rPr>
                <w:rFonts w:ascii="Arial Narrow" w:hAnsi="Arial Narrow"/>
                <w:sz w:val="24"/>
                <w:szCs w:val="24"/>
              </w:rPr>
              <w:t>VIII</w:t>
            </w:r>
            <w:r w:rsidRPr="001833AF">
              <w:rPr>
                <w:rFonts w:ascii="Arial Narrow" w:hAnsi="Arial Narrow"/>
                <w:sz w:val="24"/>
                <w:szCs w:val="24"/>
              </w:rPr>
              <w:t>.</w:t>
            </w:r>
            <w:r w:rsidR="001833AF">
              <w:rPr>
                <w:rFonts w:ascii="Arial Narrow" w:hAnsi="Arial Narrow"/>
                <w:sz w:val="24"/>
                <w:szCs w:val="24"/>
              </w:rPr>
              <w:t>-</w:t>
            </w:r>
            <w:r w:rsidRPr="001833AF">
              <w:rPr>
                <w:rFonts w:ascii="Arial Narrow" w:hAnsi="Arial Narrow"/>
                <w:sz w:val="24"/>
                <w:szCs w:val="24"/>
              </w:rPr>
              <w:t xml:space="preserve"> …</w:t>
            </w:r>
          </w:p>
          <w:p w14:paraId="5EC06D0D" w14:textId="79144D05" w:rsidR="001833AF" w:rsidRDefault="001833AF" w:rsidP="00D40BDF">
            <w:pPr>
              <w:jc w:val="both"/>
              <w:rPr>
                <w:rFonts w:ascii="Arial Narrow" w:hAnsi="Arial Narrow"/>
                <w:sz w:val="24"/>
                <w:szCs w:val="24"/>
              </w:rPr>
            </w:pPr>
          </w:p>
          <w:p w14:paraId="1ADBA697" w14:textId="77777777" w:rsidR="001833AF" w:rsidRPr="001833AF" w:rsidRDefault="001833AF" w:rsidP="00D40BDF">
            <w:pPr>
              <w:jc w:val="both"/>
              <w:rPr>
                <w:rFonts w:ascii="Arial Narrow" w:hAnsi="Arial Narrow"/>
                <w:sz w:val="24"/>
                <w:szCs w:val="24"/>
              </w:rPr>
            </w:pPr>
          </w:p>
          <w:p w14:paraId="3FDF0A6E" w14:textId="2CE9FAF5" w:rsidR="00D40BDF" w:rsidRDefault="00D40BDF" w:rsidP="00D40BDF">
            <w:pPr>
              <w:jc w:val="both"/>
              <w:rPr>
                <w:rFonts w:ascii="Arial Narrow" w:hAnsi="Arial Narrow"/>
                <w:sz w:val="24"/>
                <w:szCs w:val="24"/>
              </w:rPr>
            </w:pPr>
            <w:r w:rsidRPr="001833AF">
              <w:rPr>
                <w:rFonts w:ascii="Arial Narrow" w:hAnsi="Arial Narrow"/>
                <w:sz w:val="24"/>
                <w:szCs w:val="24"/>
              </w:rPr>
              <w:lastRenderedPageBreak/>
              <w:t xml:space="preserve"> </w:t>
            </w:r>
            <w:r w:rsidRPr="001833AF">
              <w:rPr>
                <w:rFonts w:ascii="Arial Narrow" w:hAnsi="Arial Narrow"/>
                <w:sz w:val="24"/>
                <w:szCs w:val="24"/>
                <w:lang w:val="es-ES"/>
              </w:rPr>
              <w:t xml:space="preserve">XIX. </w:t>
            </w:r>
            <w:r w:rsidRPr="001833AF">
              <w:rPr>
                <w:rFonts w:ascii="Arial Narrow" w:hAnsi="Arial Narrow"/>
                <w:sz w:val="24"/>
                <w:szCs w:val="24"/>
              </w:rPr>
              <w:t>Violaciones graves a los derechos humanos: los actos u omisiones que impliquen ataques al derecho a la vida o a la integridad física o psíquica de las personas, a la libertad, así como las conductas que se consideren especialmente graves por el número de afectados o sus posibles consecuencias.</w:t>
            </w:r>
          </w:p>
          <w:p w14:paraId="274D4BEB" w14:textId="5B6631B7" w:rsidR="001833AF" w:rsidRDefault="001833AF" w:rsidP="00D40BDF">
            <w:pPr>
              <w:jc w:val="both"/>
              <w:rPr>
                <w:rFonts w:ascii="Arial Narrow" w:hAnsi="Arial Narrow"/>
                <w:sz w:val="24"/>
                <w:szCs w:val="24"/>
              </w:rPr>
            </w:pPr>
          </w:p>
          <w:p w14:paraId="7A8E0DEC" w14:textId="36B90BC6" w:rsidR="001833AF" w:rsidRDefault="001833AF" w:rsidP="00D40BDF">
            <w:pPr>
              <w:jc w:val="both"/>
              <w:rPr>
                <w:rFonts w:ascii="Arial Narrow" w:hAnsi="Arial Narrow"/>
                <w:sz w:val="24"/>
                <w:szCs w:val="24"/>
              </w:rPr>
            </w:pPr>
          </w:p>
          <w:p w14:paraId="74057A47" w14:textId="1130DD59" w:rsidR="001833AF" w:rsidRDefault="001833AF" w:rsidP="00D40BDF">
            <w:pPr>
              <w:jc w:val="both"/>
              <w:rPr>
                <w:rFonts w:ascii="Arial Narrow" w:hAnsi="Arial Narrow"/>
                <w:sz w:val="24"/>
                <w:szCs w:val="24"/>
              </w:rPr>
            </w:pPr>
          </w:p>
          <w:p w14:paraId="1AA85402" w14:textId="46AB9ECD" w:rsidR="001833AF" w:rsidRDefault="001833AF" w:rsidP="00D40BDF">
            <w:pPr>
              <w:jc w:val="both"/>
              <w:rPr>
                <w:rFonts w:ascii="Arial Narrow" w:hAnsi="Arial Narrow"/>
                <w:sz w:val="24"/>
                <w:szCs w:val="24"/>
              </w:rPr>
            </w:pPr>
          </w:p>
          <w:p w14:paraId="40F802A7" w14:textId="058A94E4" w:rsidR="001833AF" w:rsidRDefault="001833AF" w:rsidP="00D40BDF">
            <w:pPr>
              <w:jc w:val="both"/>
              <w:rPr>
                <w:rFonts w:ascii="Arial Narrow" w:hAnsi="Arial Narrow"/>
                <w:sz w:val="24"/>
                <w:szCs w:val="24"/>
              </w:rPr>
            </w:pPr>
          </w:p>
          <w:p w14:paraId="307EA899" w14:textId="0616D126" w:rsidR="001833AF" w:rsidRDefault="001833AF" w:rsidP="00D40BDF">
            <w:pPr>
              <w:jc w:val="both"/>
              <w:rPr>
                <w:rFonts w:ascii="Arial Narrow" w:hAnsi="Arial Narrow"/>
                <w:sz w:val="24"/>
                <w:szCs w:val="24"/>
              </w:rPr>
            </w:pPr>
          </w:p>
          <w:p w14:paraId="5256C9B7" w14:textId="77777777" w:rsidR="00AB150A" w:rsidRDefault="00AB150A" w:rsidP="001833AF">
            <w:pPr>
              <w:jc w:val="center"/>
              <w:rPr>
                <w:rFonts w:ascii="Arial Narrow" w:hAnsi="Arial Narrow"/>
                <w:b/>
                <w:bCs/>
                <w:sz w:val="24"/>
                <w:szCs w:val="24"/>
              </w:rPr>
            </w:pPr>
          </w:p>
          <w:p w14:paraId="21206C0D" w14:textId="77777777" w:rsidR="00AB150A" w:rsidRDefault="00AB150A" w:rsidP="001833AF">
            <w:pPr>
              <w:jc w:val="center"/>
              <w:rPr>
                <w:rFonts w:ascii="Arial Narrow" w:hAnsi="Arial Narrow"/>
                <w:b/>
                <w:bCs/>
                <w:sz w:val="24"/>
                <w:szCs w:val="24"/>
              </w:rPr>
            </w:pPr>
          </w:p>
          <w:p w14:paraId="25AB28A1" w14:textId="77777777" w:rsidR="00AB150A" w:rsidRDefault="00AB150A" w:rsidP="001833AF">
            <w:pPr>
              <w:jc w:val="center"/>
              <w:rPr>
                <w:rFonts w:ascii="Arial Narrow" w:hAnsi="Arial Narrow"/>
                <w:b/>
                <w:bCs/>
                <w:sz w:val="24"/>
                <w:szCs w:val="24"/>
              </w:rPr>
            </w:pPr>
          </w:p>
          <w:p w14:paraId="377B5CA5" w14:textId="77777777" w:rsidR="00AB150A" w:rsidRDefault="00AB150A" w:rsidP="001833AF">
            <w:pPr>
              <w:jc w:val="center"/>
              <w:rPr>
                <w:rFonts w:ascii="Arial Narrow" w:hAnsi="Arial Narrow"/>
                <w:b/>
                <w:bCs/>
                <w:sz w:val="24"/>
                <w:szCs w:val="24"/>
              </w:rPr>
            </w:pPr>
          </w:p>
          <w:p w14:paraId="4FC9CB97" w14:textId="77777777" w:rsidR="00AB150A" w:rsidRDefault="00AB150A" w:rsidP="001833AF">
            <w:pPr>
              <w:jc w:val="center"/>
              <w:rPr>
                <w:rFonts w:ascii="Arial Narrow" w:hAnsi="Arial Narrow"/>
                <w:b/>
                <w:bCs/>
                <w:sz w:val="24"/>
                <w:szCs w:val="24"/>
              </w:rPr>
            </w:pPr>
          </w:p>
          <w:p w14:paraId="512E2B0F" w14:textId="77777777" w:rsidR="00AB150A" w:rsidRDefault="00AB150A" w:rsidP="001833AF">
            <w:pPr>
              <w:jc w:val="center"/>
              <w:rPr>
                <w:rFonts w:ascii="Arial Narrow" w:hAnsi="Arial Narrow"/>
                <w:b/>
                <w:bCs/>
                <w:sz w:val="24"/>
                <w:szCs w:val="24"/>
              </w:rPr>
            </w:pPr>
          </w:p>
          <w:p w14:paraId="15EF790F" w14:textId="77777777" w:rsidR="00AB150A" w:rsidRDefault="00AB150A" w:rsidP="001833AF">
            <w:pPr>
              <w:jc w:val="center"/>
              <w:rPr>
                <w:rFonts w:ascii="Arial Narrow" w:hAnsi="Arial Narrow"/>
                <w:b/>
                <w:bCs/>
                <w:sz w:val="24"/>
                <w:szCs w:val="24"/>
              </w:rPr>
            </w:pPr>
          </w:p>
          <w:p w14:paraId="7280D0CE" w14:textId="77777777" w:rsidR="00AB150A" w:rsidRDefault="00AB150A" w:rsidP="001833AF">
            <w:pPr>
              <w:jc w:val="center"/>
              <w:rPr>
                <w:rFonts w:ascii="Arial Narrow" w:hAnsi="Arial Narrow"/>
                <w:b/>
                <w:bCs/>
                <w:sz w:val="24"/>
                <w:szCs w:val="24"/>
              </w:rPr>
            </w:pPr>
          </w:p>
          <w:p w14:paraId="29D2122A" w14:textId="77777777" w:rsidR="00AB150A" w:rsidRDefault="00AB150A" w:rsidP="001833AF">
            <w:pPr>
              <w:jc w:val="center"/>
              <w:rPr>
                <w:rFonts w:ascii="Arial Narrow" w:hAnsi="Arial Narrow"/>
                <w:b/>
                <w:bCs/>
                <w:sz w:val="24"/>
                <w:szCs w:val="24"/>
              </w:rPr>
            </w:pPr>
          </w:p>
          <w:p w14:paraId="1F1FB8E9" w14:textId="77777777" w:rsidR="00AB150A" w:rsidRDefault="00AB150A" w:rsidP="001833AF">
            <w:pPr>
              <w:jc w:val="center"/>
              <w:rPr>
                <w:rFonts w:ascii="Arial Narrow" w:hAnsi="Arial Narrow"/>
                <w:b/>
                <w:bCs/>
                <w:sz w:val="24"/>
                <w:szCs w:val="24"/>
              </w:rPr>
            </w:pPr>
          </w:p>
          <w:p w14:paraId="30604BA0" w14:textId="77777777" w:rsidR="00AB150A" w:rsidRDefault="00AB150A" w:rsidP="001833AF">
            <w:pPr>
              <w:jc w:val="center"/>
              <w:rPr>
                <w:rFonts w:ascii="Arial Narrow" w:hAnsi="Arial Narrow"/>
                <w:b/>
                <w:bCs/>
                <w:sz w:val="24"/>
                <w:szCs w:val="24"/>
              </w:rPr>
            </w:pPr>
          </w:p>
          <w:p w14:paraId="729450CD" w14:textId="77777777" w:rsidR="00AB150A" w:rsidRDefault="00AB150A" w:rsidP="001833AF">
            <w:pPr>
              <w:jc w:val="center"/>
              <w:rPr>
                <w:rFonts w:ascii="Arial Narrow" w:hAnsi="Arial Narrow"/>
                <w:b/>
                <w:bCs/>
                <w:sz w:val="24"/>
                <w:szCs w:val="24"/>
              </w:rPr>
            </w:pPr>
          </w:p>
          <w:p w14:paraId="1CFDE50C" w14:textId="77777777" w:rsidR="00AB150A" w:rsidRDefault="00AB150A" w:rsidP="001833AF">
            <w:pPr>
              <w:jc w:val="center"/>
              <w:rPr>
                <w:rFonts w:ascii="Arial Narrow" w:hAnsi="Arial Narrow"/>
                <w:b/>
                <w:bCs/>
                <w:sz w:val="24"/>
                <w:szCs w:val="24"/>
              </w:rPr>
            </w:pPr>
          </w:p>
          <w:p w14:paraId="26057B4E" w14:textId="77777777" w:rsidR="00AB150A" w:rsidRDefault="00AB150A" w:rsidP="001833AF">
            <w:pPr>
              <w:jc w:val="center"/>
              <w:rPr>
                <w:rFonts w:ascii="Arial Narrow" w:hAnsi="Arial Narrow"/>
                <w:b/>
                <w:bCs/>
                <w:sz w:val="24"/>
                <w:szCs w:val="24"/>
              </w:rPr>
            </w:pPr>
          </w:p>
          <w:p w14:paraId="3FF2C369" w14:textId="77777777" w:rsidR="00AB150A" w:rsidRDefault="00AB150A" w:rsidP="001833AF">
            <w:pPr>
              <w:jc w:val="center"/>
              <w:rPr>
                <w:rFonts w:ascii="Arial Narrow" w:hAnsi="Arial Narrow"/>
                <w:b/>
                <w:bCs/>
                <w:sz w:val="24"/>
                <w:szCs w:val="24"/>
              </w:rPr>
            </w:pPr>
          </w:p>
          <w:p w14:paraId="209AE1D5" w14:textId="77777777" w:rsidR="00AB150A" w:rsidRDefault="00AB150A" w:rsidP="001833AF">
            <w:pPr>
              <w:jc w:val="center"/>
              <w:rPr>
                <w:rFonts w:ascii="Arial Narrow" w:hAnsi="Arial Narrow"/>
                <w:b/>
                <w:bCs/>
                <w:sz w:val="24"/>
                <w:szCs w:val="24"/>
              </w:rPr>
            </w:pPr>
          </w:p>
          <w:p w14:paraId="6BBC84A6" w14:textId="77777777" w:rsidR="00AB150A" w:rsidRDefault="00AB150A" w:rsidP="001833AF">
            <w:pPr>
              <w:jc w:val="center"/>
              <w:rPr>
                <w:rFonts w:ascii="Arial Narrow" w:hAnsi="Arial Narrow"/>
                <w:b/>
                <w:bCs/>
                <w:sz w:val="24"/>
                <w:szCs w:val="24"/>
              </w:rPr>
            </w:pPr>
          </w:p>
          <w:p w14:paraId="55F0E41D" w14:textId="77777777" w:rsidR="00AB150A" w:rsidRDefault="00AB150A" w:rsidP="001833AF">
            <w:pPr>
              <w:jc w:val="center"/>
              <w:rPr>
                <w:rFonts w:ascii="Arial Narrow" w:hAnsi="Arial Narrow"/>
                <w:b/>
                <w:bCs/>
                <w:sz w:val="24"/>
                <w:szCs w:val="24"/>
              </w:rPr>
            </w:pPr>
          </w:p>
          <w:p w14:paraId="6CA1FE05" w14:textId="77777777" w:rsidR="00AB150A" w:rsidRDefault="00AB150A" w:rsidP="001833AF">
            <w:pPr>
              <w:jc w:val="center"/>
              <w:rPr>
                <w:rFonts w:ascii="Arial Narrow" w:hAnsi="Arial Narrow"/>
                <w:b/>
                <w:bCs/>
                <w:sz w:val="24"/>
                <w:szCs w:val="24"/>
              </w:rPr>
            </w:pPr>
          </w:p>
          <w:p w14:paraId="5AD35292" w14:textId="77777777" w:rsidR="00AB150A" w:rsidRDefault="00AB150A" w:rsidP="001833AF">
            <w:pPr>
              <w:jc w:val="center"/>
              <w:rPr>
                <w:rFonts w:ascii="Arial Narrow" w:hAnsi="Arial Narrow"/>
                <w:b/>
                <w:bCs/>
                <w:sz w:val="24"/>
                <w:szCs w:val="24"/>
              </w:rPr>
            </w:pPr>
          </w:p>
          <w:p w14:paraId="2247819B" w14:textId="77777777" w:rsidR="00AB150A" w:rsidRDefault="00AB150A" w:rsidP="001833AF">
            <w:pPr>
              <w:jc w:val="center"/>
              <w:rPr>
                <w:rFonts w:ascii="Arial Narrow" w:hAnsi="Arial Narrow"/>
                <w:b/>
                <w:bCs/>
                <w:sz w:val="24"/>
                <w:szCs w:val="24"/>
              </w:rPr>
            </w:pPr>
          </w:p>
          <w:p w14:paraId="44EBD776" w14:textId="77777777" w:rsidR="00AB150A" w:rsidRDefault="00AB150A" w:rsidP="001833AF">
            <w:pPr>
              <w:jc w:val="center"/>
              <w:rPr>
                <w:rFonts w:ascii="Arial Narrow" w:hAnsi="Arial Narrow"/>
                <w:b/>
                <w:bCs/>
                <w:sz w:val="24"/>
                <w:szCs w:val="24"/>
              </w:rPr>
            </w:pPr>
          </w:p>
          <w:p w14:paraId="201FB665" w14:textId="77777777" w:rsidR="00AB150A" w:rsidRDefault="00AB150A" w:rsidP="001833AF">
            <w:pPr>
              <w:jc w:val="center"/>
              <w:rPr>
                <w:rFonts w:ascii="Arial Narrow" w:hAnsi="Arial Narrow"/>
                <w:b/>
                <w:bCs/>
                <w:sz w:val="24"/>
                <w:szCs w:val="24"/>
              </w:rPr>
            </w:pPr>
          </w:p>
          <w:p w14:paraId="059C003E" w14:textId="77777777" w:rsidR="00AB150A" w:rsidRDefault="00AB150A" w:rsidP="001833AF">
            <w:pPr>
              <w:jc w:val="center"/>
              <w:rPr>
                <w:rFonts w:ascii="Arial Narrow" w:hAnsi="Arial Narrow"/>
                <w:b/>
                <w:bCs/>
                <w:sz w:val="24"/>
                <w:szCs w:val="24"/>
              </w:rPr>
            </w:pPr>
          </w:p>
          <w:p w14:paraId="469F35AD" w14:textId="77777777" w:rsidR="00AB150A" w:rsidRDefault="00AB150A" w:rsidP="001833AF">
            <w:pPr>
              <w:jc w:val="center"/>
              <w:rPr>
                <w:rFonts w:ascii="Arial Narrow" w:hAnsi="Arial Narrow"/>
                <w:b/>
                <w:bCs/>
                <w:sz w:val="24"/>
                <w:szCs w:val="24"/>
              </w:rPr>
            </w:pPr>
          </w:p>
          <w:p w14:paraId="413E828F" w14:textId="77777777" w:rsidR="00AB150A" w:rsidRDefault="00AB150A" w:rsidP="001833AF">
            <w:pPr>
              <w:jc w:val="center"/>
              <w:rPr>
                <w:rFonts w:ascii="Arial Narrow" w:hAnsi="Arial Narrow"/>
                <w:b/>
                <w:bCs/>
                <w:sz w:val="24"/>
                <w:szCs w:val="24"/>
              </w:rPr>
            </w:pPr>
          </w:p>
          <w:p w14:paraId="346250EF" w14:textId="64DB043D" w:rsidR="001833AF" w:rsidRPr="001833AF" w:rsidRDefault="001833AF" w:rsidP="001833AF">
            <w:pPr>
              <w:jc w:val="center"/>
              <w:rPr>
                <w:rFonts w:ascii="Arial Narrow" w:hAnsi="Arial Narrow"/>
                <w:b/>
                <w:bCs/>
                <w:sz w:val="24"/>
                <w:szCs w:val="24"/>
              </w:rPr>
            </w:pPr>
            <w:r w:rsidRPr="001833AF">
              <w:rPr>
                <w:rFonts w:ascii="Arial Narrow" w:hAnsi="Arial Narrow"/>
                <w:b/>
                <w:bCs/>
                <w:sz w:val="24"/>
                <w:szCs w:val="24"/>
              </w:rPr>
              <w:t>SIN CORRELATIVO</w:t>
            </w:r>
          </w:p>
          <w:p w14:paraId="6ED835D6" w14:textId="77963B57" w:rsidR="001833AF" w:rsidRPr="001833AF" w:rsidRDefault="001833AF" w:rsidP="001833AF">
            <w:pPr>
              <w:jc w:val="center"/>
              <w:rPr>
                <w:rFonts w:ascii="Arial Narrow" w:hAnsi="Arial Narrow"/>
                <w:b/>
                <w:bCs/>
                <w:sz w:val="24"/>
                <w:szCs w:val="24"/>
              </w:rPr>
            </w:pPr>
          </w:p>
          <w:p w14:paraId="596F6853" w14:textId="22020B66" w:rsidR="001833AF" w:rsidRPr="001833AF" w:rsidRDefault="001833AF" w:rsidP="001833AF">
            <w:pPr>
              <w:jc w:val="center"/>
              <w:rPr>
                <w:rFonts w:ascii="Arial Narrow" w:hAnsi="Arial Narrow"/>
                <w:b/>
                <w:bCs/>
                <w:sz w:val="24"/>
                <w:szCs w:val="24"/>
              </w:rPr>
            </w:pPr>
          </w:p>
          <w:p w14:paraId="437C1A53" w14:textId="0B0ACCEE" w:rsidR="001833AF" w:rsidRPr="001833AF" w:rsidRDefault="001833AF" w:rsidP="001833AF">
            <w:pPr>
              <w:jc w:val="center"/>
              <w:rPr>
                <w:rFonts w:ascii="Arial Narrow" w:hAnsi="Arial Narrow"/>
                <w:b/>
                <w:bCs/>
                <w:sz w:val="24"/>
                <w:szCs w:val="24"/>
              </w:rPr>
            </w:pPr>
          </w:p>
          <w:p w14:paraId="386473B8" w14:textId="00B82899" w:rsidR="001833AF" w:rsidRPr="001833AF" w:rsidRDefault="001833AF" w:rsidP="001833AF">
            <w:pPr>
              <w:jc w:val="center"/>
              <w:rPr>
                <w:rFonts w:ascii="Arial Narrow" w:hAnsi="Arial Narrow"/>
                <w:b/>
                <w:bCs/>
                <w:sz w:val="24"/>
                <w:szCs w:val="24"/>
              </w:rPr>
            </w:pPr>
          </w:p>
          <w:p w14:paraId="33FA2563" w14:textId="1E791C76" w:rsidR="001833AF" w:rsidRPr="001833AF" w:rsidRDefault="001833AF" w:rsidP="001833AF">
            <w:pPr>
              <w:jc w:val="center"/>
              <w:rPr>
                <w:rFonts w:ascii="Arial Narrow" w:hAnsi="Arial Narrow"/>
                <w:b/>
                <w:bCs/>
                <w:sz w:val="24"/>
                <w:szCs w:val="24"/>
              </w:rPr>
            </w:pPr>
          </w:p>
          <w:p w14:paraId="2745A383" w14:textId="359EA31B" w:rsidR="001833AF" w:rsidRPr="001833AF" w:rsidRDefault="001833AF" w:rsidP="001833AF">
            <w:pPr>
              <w:jc w:val="center"/>
              <w:rPr>
                <w:rFonts w:ascii="Arial Narrow" w:hAnsi="Arial Narrow"/>
                <w:b/>
                <w:bCs/>
                <w:sz w:val="24"/>
                <w:szCs w:val="24"/>
              </w:rPr>
            </w:pPr>
          </w:p>
          <w:p w14:paraId="21E42215" w14:textId="47FC4490" w:rsidR="001833AF" w:rsidRPr="001833AF" w:rsidRDefault="001833AF" w:rsidP="001833AF">
            <w:pPr>
              <w:jc w:val="center"/>
              <w:rPr>
                <w:rFonts w:ascii="Arial Narrow" w:hAnsi="Arial Narrow"/>
                <w:b/>
                <w:bCs/>
                <w:sz w:val="24"/>
                <w:szCs w:val="24"/>
              </w:rPr>
            </w:pPr>
          </w:p>
          <w:p w14:paraId="33DF2659" w14:textId="12CEFC9A" w:rsidR="001833AF" w:rsidRPr="001833AF" w:rsidRDefault="001833AF" w:rsidP="001833AF">
            <w:pPr>
              <w:jc w:val="center"/>
              <w:rPr>
                <w:rFonts w:ascii="Arial Narrow" w:hAnsi="Arial Narrow"/>
                <w:b/>
                <w:bCs/>
                <w:sz w:val="24"/>
                <w:szCs w:val="24"/>
              </w:rPr>
            </w:pPr>
          </w:p>
          <w:p w14:paraId="29BD5260" w14:textId="5F0DE9B7" w:rsidR="001833AF" w:rsidRPr="001833AF" w:rsidRDefault="001833AF" w:rsidP="001833AF">
            <w:pPr>
              <w:jc w:val="center"/>
              <w:rPr>
                <w:rFonts w:ascii="Arial Narrow" w:hAnsi="Arial Narrow"/>
                <w:b/>
                <w:bCs/>
                <w:sz w:val="24"/>
                <w:szCs w:val="24"/>
              </w:rPr>
            </w:pPr>
          </w:p>
          <w:p w14:paraId="33CBFE34" w14:textId="33E3D9DF" w:rsidR="001833AF" w:rsidRPr="001833AF" w:rsidRDefault="001833AF" w:rsidP="001833AF">
            <w:pPr>
              <w:jc w:val="center"/>
              <w:rPr>
                <w:rFonts w:ascii="Arial Narrow" w:hAnsi="Arial Narrow"/>
                <w:b/>
                <w:bCs/>
                <w:sz w:val="24"/>
                <w:szCs w:val="24"/>
              </w:rPr>
            </w:pPr>
          </w:p>
          <w:p w14:paraId="3F116BA1" w14:textId="1A5AE458" w:rsidR="001833AF" w:rsidRPr="001833AF" w:rsidRDefault="001833AF" w:rsidP="00AB150A">
            <w:pPr>
              <w:rPr>
                <w:rFonts w:ascii="Arial Narrow" w:hAnsi="Arial Narrow"/>
                <w:b/>
                <w:bCs/>
                <w:sz w:val="24"/>
                <w:szCs w:val="24"/>
              </w:rPr>
            </w:pPr>
          </w:p>
          <w:p w14:paraId="2BF6CA2E" w14:textId="35B701C1" w:rsidR="001833AF" w:rsidRPr="001833AF" w:rsidRDefault="001833AF" w:rsidP="001833AF">
            <w:pPr>
              <w:jc w:val="center"/>
              <w:rPr>
                <w:rFonts w:ascii="Arial Narrow" w:hAnsi="Arial Narrow"/>
                <w:b/>
                <w:bCs/>
                <w:sz w:val="24"/>
                <w:szCs w:val="24"/>
              </w:rPr>
            </w:pPr>
          </w:p>
          <w:p w14:paraId="18E14305" w14:textId="40417508" w:rsidR="001833AF" w:rsidRPr="001833AF" w:rsidRDefault="001833AF" w:rsidP="001833AF">
            <w:pPr>
              <w:jc w:val="center"/>
              <w:rPr>
                <w:rFonts w:ascii="Arial Narrow" w:hAnsi="Arial Narrow"/>
                <w:b/>
                <w:bCs/>
                <w:sz w:val="24"/>
                <w:szCs w:val="24"/>
              </w:rPr>
            </w:pPr>
            <w:r w:rsidRPr="001833AF">
              <w:rPr>
                <w:rFonts w:ascii="Arial Narrow" w:hAnsi="Arial Narrow"/>
                <w:b/>
                <w:bCs/>
                <w:sz w:val="24"/>
                <w:szCs w:val="24"/>
              </w:rPr>
              <w:t>SIN CORRELATIVO</w:t>
            </w:r>
          </w:p>
          <w:p w14:paraId="2A337F36" w14:textId="14A40327" w:rsidR="001833AF" w:rsidRPr="001833AF" w:rsidRDefault="001833AF" w:rsidP="001833AF">
            <w:pPr>
              <w:jc w:val="center"/>
              <w:rPr>
                <w:rFonts w:ascii="Arial Narrow" w:hAnsi="Arial Narrow"/>
                <w:b/>
                <w:bCs/>
                <w:sz w:val="24"/>
                <w:szCs w:val="24"/>
              </w:rPr>
            </w:pPr>
          </w:p>
          <w:p w14:paraId="73199C0C" w14:textId="388470FF" w:rsidR="001833AF" w:rsidRPr="001833AF" w:rsidRDefault="001833AF" w:rsidP="001833AF">
            <w:pPr>
              <w:jc w:val="center"/>
              <w:rPr>
                <w:rFonts w:ascii="Arial Narrow" w:hAnsi="Arial Narrow"/>
                <w:b/>
                <w:bCs/>
                <w:sz w:val="24"/>
                <w:szCs w:val="24"/>
              </w:rPr>
            </w:pPr>
          </w:p>
          <w:p w14:paraId="4BEFAB32" w14:textId="44877EB9" w:rsidR="001833AF" w:rsidRPr="001833AF" w:rsidRDefault="001833AF" w:rsidP="001833AF">
            <w:pPr>
              <w:jc w:val="center"/>
              <w:rPr>
                <w:rFonts w:ascii="Arial Narrow" w:hAnsi="Arial Narrow"/>
                <w:b/>
                <w:bCs/>
                <w:sz w:val="24"/>
                <w:szCs w:val="24"/>
              </w:rPr>
            </w:pPr>
          </w:p>
          <w:p w14:paraId="1D1545B8" w14:textId="54205465" w:rsidR="001833AF" w:rsidRPr="001833AF" w:rsidRDefault="001833AF" w:rsidP="001833AF">
            <w:pPr>
              <w:jc w:val="center"/>
              <w:rPr>
                <w:rFonts w:ascii="Arial Narrow" w:hAnsi="Arial Narrow"/>
                <w:b/>
                <w:bCs/>
                <w:sz w:val="24"/>
                <w:szCs w:val="24"/>
              </w:rPr>
            </w:pPr>
          </w:p>
          <w:p w14:paraId="77529B80" w14:textId="37248486" w:rsidR="001833AF" w:rsidRPr="001833AF" w:rsidRDefault="001833AF" w:rsidP="001833AF">
            <w:pPr>
              <w:jc w:val="center"/>
              <w:rPr>
                <w:rFonts w:ascii="Arial Narrow" w:hAnsi="Arial Narrow"/>
                <w:b/>
                <w:bCs/>
                <w:sz w:val="24"/>
                <w:szCs w:val="24"/>
              </w:rPr>
            </w:pPr>
          </w:p>
          <w:p w14:paraId="0EFCC872" w14:textId="12A286FF" w:rsidR="001833AF" w:rsidRPr="001833AF" w:rsidRDefault="001833AF" w:rsidP="001833AF">
            <w:pPr>
              <w:jc w:val="center"/>
              <w:rPr>
                <w:rFonts w:ascii="Arial Narrow" w:hAnsi="Arial Narrow"/>
                <w:b/>
                <w:bCs/>
                <w:sz w:val="24"/>
                <w:szCs w:val="24"/>
              </w:rPr>
            </w:pPr>
          </w:p>
          <w:p w14:paraId="0021A65A" w14:textId="25F789A3" w:rsidR="001833AF" w:rsidRPr="001833AF" w:rsidRDefault="001833AF" w:rsidP="001833AF">
            <w:pPr>
              <w:jc w:val="center"/>
              <w:rPr>
                <w:rFonts w:ascii="Arial Narrow" w:hAnsi="Arial Narrow"/>
                <w:b/>
                <w:bCs/>
                <w:sz w:val="24"/>
                <w:szCs w:val="24"/>
              </w:rPr>
            </w:pPr>
          </w:p>
          <w:p w14:paraId="2467FBDF" w14:textId="44367114" w:rsidR="001833AF" w:rsidRPr="001833AF" w:rsidRDefault="001833AF" w:rsidP="001833AF">
            <w:pPr>
              <w:jc w:val="center"/>
              <w:rPr>
                <w:rFonts w:ascii="Arial Narrow" w:hAnsi="Arial Narrow"/>
                <w:b/>
                <w:bCs/>
                <w:sz w:val="24"/>
                <w:szCs w:val="24"/>
              </w:rPr>
            </w:pPr>
          </w:p>
          <w:p w14:paraId="779CE8A6" w14:textId="59962715" w:rsidR="001833AF" w:rsidRPr="001833AF" w:rsidRDefault="001833AF" w:rsidP="001833AF">
            <w:pPr>
              <w:jc w:val="center"/>
              <w:rPr>
                <w:rFonts w:ascii="Arial Narrow" w:hAnsi="Arial Narrow"/>
                <w:b/>
                <w:bCs/>
                <w:sz w:val="24"/>
                <w:szCs w:val="24"/>
              </w:rPr>
            </w:pPr>
          </w:p>
          <w:p w14:paraId="6ACF78B5" w14:textId="77777777" w:rsidR="00AB150A" w:rsidRDefault="00AB150A" w:rsidP="001833AF">
            <w:pPr>
              <w:jc w:val="center"/>
              <w:rPr>
                <w:rFonts w:ascii="Arial Narrow" w:hAnsi="Arial Narrow"/>
                <w:b/>
                <w:bCs/>
                <w:sz w:val="24"/>
                <w:szCs w:val="24"/>
              </w:rPr>
            </w:pPr>
          </w:p>
          <w:p w14:paraId="7D074D51" w14:textId="77777777" w:rsidR="00AB150A" w:rsidRDefault="00AB150A" w:rsidP="001833AF">
            <w:pPr>
              <w:jc w:val="center"/>
              <w:rPr>
                <w:rFonts w:ascii="Arial Narrow" w:hAnsi="Arial Narrow"/>
                <w:b/>
                <w:bCs/>
                <w:sz w:val="24"/>
                <w:szCs w:val="24"/>
              </w:rPr>
            </w:pPr>
          </w:p>
          <w:p w14:paraId="7066375A" w14:textId="3456B26A" w:rsidR="001833AF" w:rsidRPr="001833AF" w:rsidRDefault="001833AF" w:rsidP="001833AF">
            <w:pPr>
              <w:jc w:val="center"/>
              <w:rPr>
                <w:rFonts w:ascii="Arial Narrow" w:hAnsi="Arial Narrow"/>
                <w:b/>
                <w:bCs/>
                <w:sz w:val="24"/>
                <w:szCs w:val="24"/>
              </w:rPr>
            </w:pPr>
            <w:r w:rsidRPr="001833AF">
              <w:rPr>
                <w:rFonts w:ascii="Arial Narrow" w:hAnsi="Arial Narrow"/>
                <w:b/>
                <w:bCs/>
                <w:sz w:val="24"/>
                <w:szCs w:val="24"/>
              </w:rPr>
              <w:t>SIN CORRELATIVO</w:t>
            </w:r>
          </w:p>
          <w:p w14:paraId="181D4814" w14:textId="6A9FED9C" w:rsidR="00D40BDF" w:rsidRPr="001833AF" w:rsidRDefault="00D40BDF" w:rsidP="001833AF">
            <w:pPr>
              <w:spacing w:line="360" w:lineRule="auto"/>
              <w:jc w:val="center"/>
              <w:rPr>
                <w:rFonts w:ascii="Arial Narrow" w:hAnsi="Arial Narrow"/>
                <w:b/>
                <w:bCs/>
                <w:sz w:val="24"/>
                <w:szCs w:val="24"/>
              </w:rPr>
            </w:pPr>
          </w:p>
          <w:p w14:paraId="28442A21" w14:textId="6DA5A208" w:rsidR="00682325" w:rsidRPr="001833AF" w:rsidRDefault="00682325">
            <w:pPr>
              <w:spacing w:line="360" w:lineRule="auto"/>
              <w:jc w:val="both"/>
              <w:rPr>
                <w:rFonts w:ascii="Arial Narrow" w:hAnsi="Arial Narrow"/>
                <w:sz w:val="24"/>
                <w:szCs w:val="24"/>
              </w:rPr>
            </w:pPr>
          </w:p>
        </w:tc>
        <w:tc>
          <w:tcPr>
            <w:tcW w:w="4414" w:type="dxa"/>
          </w:tcPr>
          <w:p w14:paraId="691424C7" w14:textId="44D977DA" w:rsidR="00820727" w:rsidRDefault="001833AF">
            <w:pPr>
              <w:spacing w:line="360" w:lineRule="auto"/>
              <w:jc w:val="both"/>
              <w:rPr>
                <w:rFonts w:ascii="Arial Narrow" w:hAnsi="Arial Narrow"/>
                <w:sz w:val="24"/>
                <w:szCs w:val="24"/>
              </w:rPr>
            </w:pPr>
            <w:r>
              <w:rPr>
                <w:rFonts w:ascii="Arial Narrow" w:hAnsi="Arial Narrow"/>
                <w:sz w:val="24"/>
                <w:szCs w:val="24"/>
              </w:rPr>
              <w:lastRenderedPageBreak/>
              <w:t>Artículo 2.- …</w:t>
            </w:r>
          </w:p>
          <w:p w14:paraId="65D7C487" w14:textId="77777777" w:rsidR="001833AF" w:rsidRDefault="001833AF">
            <w:pPr>
              <w:spacing w:line="360" w:lineRule="auto"/>
              <w:jc w:val="both"/>
              <w:rPr>
                <w:rFonts w:ascii="Arial Narrow" w:hAnsi="Arial Narrow"/>
                <w:sz w:val="24"/>
                <w:szCs w:val="24"/>
              </w:rPr>
            </w:pPr>
          </w:p>
          <w:p w14:paraId="59DC9949" w14:textId="7EF165B9" w:rsidR="001833AF" w:rsidRDefault="001833AF">
            <w:pPr>
              <w:spacing w:line="360" w:lineRule="auto"/>
              <w:jc w:val="both"/>
              <w:rPr>
                <w:rFonts w:ascii="Arial Narrow" w:hAnsi="Arial Narrow"/>
                <w:sz w:val="24"/>
                <w:szCs w:val="24"/>
              </w:rPr>
            </w:pPr>
          </w:p>
          <w:p w14:paraId="0DD8731B" w14:textId="50BD90EE" w:rsidR="001833AF" w:rsidRDefault="001833AF">
            <w:pPr>
              <w:spacing w:line="360" w:lineRule="auto"/>
              <w:jc w:val="both"/>
              <w:rPr>
                <w:rFonts w:ascii="Arial Narrow" w:hAnsi="Arial Narrow"/>
                <w:sz w:val="24"/>
                <w:szCs w:val="24"/>
              </w:rPr>
            </w:pPr>
            <w:r>
              <w:rPr>
                <w:rFonts w:ascii="Arial Narrow" w:hAnsi="Arial Narrow"/>
                <w:sz w:val="24"/>
                <w:szCs w:val="24"/>
              </w:rPr>
              <w:t>I a la XVIII.- …</w:t>
            </w:r>
          </w:p>
          <w:p w14:paraId="136DDF18" w14:textId="77777777" w:rsidR="001833AF" w:rsidRPr="001833AF" w:rsidRDefault="001833AF">
            <w:pPr>
              <w:spacing w:line="360" w:lineRule="auto"/>
              <w:jc w:val="both"/>
              <w:rPr>
                <w:rFonts w:ascii="Arial Narrow" w:hAnsi="Arial Narrow"/>
                <w:sz w:val="24"/>
                <w:szCs w:val="24"/>
              </w:rPr>
            </w:pPr>
          </w:p>
          <w:p w14:paraId="3AACB72E" w14:textId="6087509F" w:rsidR="004D0F98" w:rsidRDefault="00682325" w:rsidP="004D0F98">
            <w:pPr>
              <w:jc w:val="both"/>
              <w:rPr>
                <w:rFonts w:ascii="Arial Narrow" w:hAnsi="Arial Narrow"/>
                <w:b/>
                <w:bCs/>
                <w:sz w:val="24"/>
                <w:szCs w:val="24"/>
              </w:rPr>
            </w:pPr>
            <w:r w:rsidRPr="001833AF">
              <w:rPr>
                <w:rFonts w:ascii="Arial Narrow" w:hAnsi="Arial Narrow"/>
                <w:b/>
                <w:bCs/>
                <w:sz w:val="24"/>
                <w:szCs w:val="24"/>
              </w:rPr>
              <w:lastRenderedPageBreak/>
              <w:t>X</w:t>
            </w:r>
            <w:r w:rsidR="00AF56FD" w:rsidRPr="001833AF">
              <w:rPr>
                <w:rFonts w:ascii="Arial Narrow" w:hAnsi="Arial Narrow"/>
                <w:b/>
                <w:bCs/>
                <w:sz w:val="24"/>
                <w:szCs w:val="24"/>
              </w:rPr>
              <w:t>I</w:t>
            </w:r>
            <w:r w:rsidRPr="001833AF">
              <w:rPr>
                <w:rFonts w:ascii="Arial Narrow" w:hAnsi="Arial Narrow"/>
                <w:b/>
                <w:bCs/>
                <w:sz w:val="24"/>
                <w:szCs w:val="24"/>
              </w:rPr>
              <w:t>X</w:t>
            </w:r>
            <w:r w:rsidR="00AF56FD" w:rsidRPr="001833AF">
              <w:rPr>
                <w:rFonts w:ascii="Arial Narrow" w:hAnsi="Arial Narrow"/>
                <w:b/>
                <w:bCs/>
                <w:sz w:val="24"/>
                <w:szCs w:val="24"/>
              </w:rPr>
              <w:t>. Violaciones graves</w:t>
            </w:r>
            <w:r w:rsidR="00156C06">
              <w:rPr>
                <w:rFonts w:ascii="Arial Narrow" w:hAnsi="Arial Narrow"/>
                <w:b/>
                <w:bCs/>
                <w:sz w:val="24"/>
                <w:szCs w:val="24"/>
              </w:rPr>
              <w:t xml:space="preserve"> de</w:t>
            </w:r>
            <w:r w:rsidR="00AF56FD" w:rsidRPr="001833AF">
              <w:rPr>
                <w:rFonts w:ascii="Arial Narrow" w:hAnsi="Arial Narrow"/>
                <w:b/>
                <w:bCs/>
                <w:sz w:val="24"/>
                <w:szCs w:val="24"/>
              </w:rPr>
              <w:t xml:space="preserve"> derechos humanos:</w:t>
            </w:r>
            <w:r w:rsidR="00646CD4" w:rsidRPr="001833AF">
              <w:rPr>
                <w:rFonts w:ascii="Arial Narrow" w:hAnsi="Arial Narrow"/>
                <w:b/>
                <w:bCs/>
                <w:sz w:val="24"/>
                <w:szCs w:val="24"/>
              </w:rPr>
              <w:t xml:space="preserve"> Son aquellas violaciones a los derechos humanos que, por su naturaleza, intensidad, magnitud o sistematicidad, constituyen atentados especialmente serios contra la dignidad humana, afectan derechos no derogables y generan responsabilidad internacional agravada d</w:t>
            </w:r>
            <w:r w:rsidR="007D25FC" w:rsidRPr="001833AF">
              <w:rPr>
                <w:rFonts w:ascii="Arial Narrow" w:hAnsi="Arial Narrow"/>
                <w:b/>
                <w:bCs/>
                <w:sz w:val="24"/>
                <w:szCs w:val="24"/>
              </w:rPr>
              <w:t>e las personas servidoras púbicas estatales y municipales</w:t>
            </w:r>
            <w:r w:rsidR="004D0F98">
              <w:rPr>
                <w:rFonts w:ascii="Arial Narrow" w:hAnsi="Arial Narrow"/>
                <w:b/>
                <w:bCs/>
                <w:sz w:val="24"/>
                <w:szCs w:val="24"/>
              </w:rPr>
              <w:t>, así como las conductas que se consideren especialmente graves por el número de afectados o sus posibles consecuencias</w:t>
            </w:r>
            <w:r w:rsidR="004D0F98" w:rsidRPr="001833AF">
              <w:rPr>
                <w:rFonts w:ascii="Arial Narrow" w:hAnsi="Arial Narrow"/>
                <w:b/>
                <w:bCs/>
                <w:sz w:val="24"/>
                <w:szCs w:val="24"/>
              </w:rPr>
              <w:t>.</w:t>
            </w:r>
          </w:p>
          <w:p w14:paraId="0EFC3A27" w14:textId="77777777" w:rsidR="004D0F98" w:rsidRDefault="004D0F98" w:rsidP="004D0F98">
            <w:pPr>
              <w:jc w:val="both"/>
              <w:rPr>
                <w:rFonts w:ascii="Arial Narrow" w:hAnsi="Arial Narrow"/>
                <w:b/>
                <w:bCs/>
                <w:sz w:val="24"/>
                <w:szCs w:val="24"/>
              </w:rPr>
            </w:pPr>
          </w:p>
          <w:p w14:paraId="7D4FA6DB" w14:textId="77777777" w:rsidR="004D0F98" w:rsidRDefault="004D0F98" w:rsidP="004D0F98">
            <w:pPr>
              <w:jc w:val="both"/>
              <w:rPr>
                <w:rFonts w:ascii="Arial Narrow" w:hAnsi="Arial Narrow"/>
                <w:b/>
                <w:bCs/>
                <w:sz w:val="24"/>
                <w:szCs w:val="24"/>
              </w:rPr>
            </w:pPr>
            <w:r>
              <w:rPr>
                <w:rFonts w:ascii="Arial Narrow" w:hAnsi="Arial Narrow"/>
                <w:b/>
                <w:bCs/>
                <w:sz w:val="24"/>
                <w:szCs w:val="24"/>
              </w:rPr>
              <w:t>De forma no limitativa, se considerarán graves las siguientes violaciones a derechos humanos:</w:t>
            </w:r>
          </w:p>
          <w:p w14:paraId="73C124B4" w14:textId="77777777" w:rsidR="004D0F98" w:rsidRPr="00862FAF" w:rsidRDefault="004D0F98" w:rsidP="004D0F98">
            <w:pPr>
              <w:jc w:val="both"/>
              <w:rPr>
                <w:rFonts w:ascii="Arial Narrow" w:hAnsi="Arial Narrow"/>
                <w:b/>
                <w:bCs/>
                <w:sz w:val="24"/>
                <w:szCs w:val="24"/>
              </w:rPr>
            </w:pPr>
          </w:p>
          <w:p w14:paraId="53AA050D" w14:textId="77777777" w:rsidR="004D0F98" w:rsidRDefault="004D0F98" w:rsidP="004D0F98">
            <w:pPr>
              <w:pStyle w:val="Prrafodelista"/>
              <w:numPr>
                <w:ilvl w:val="0"/>
                <w:numId w:val="19"/>
              </w:numPr>
              <w:jc w:val="both"/>
              <w:rPr>
                <w:rFonts w:ascii="Arial Narrow" w:hAnsi="Arial Narrow"/>
                <w:b/>
                <w:bCs/>
                <w:sz w:val="24"/>
                <w:szCs w:val="24"/>
              </w:rPr>
            </w:pPr>
            <w:r w:rsidRPr="00FE66F9">
              <w:rPr>
                <w:rFonts w:ascii="Arial Narrow" w:hAnsi="Arial Narrow"/>
                <w:b/>
                <w:bCs/>
                <w:sz w:val="24"/>
                <w:szCs w:val="24"/>
              </w:rPr>
              <w:t>Tortura y otros tratos crueles, inhumanos o degradantes.</w:t>
            </w:r>
          </w:p>
          <w:p w14:paraId="3C90A0B6" w14:textId="77777777" w:rsidR="004D0F98" w:rsidRPr="00FE66F9" w:rsidRDefault="004D0F98" w:rsidP="004D0F98">
            <w:pPr>
              <w:pStyle w:val="Prrafodelista"/>
              <w:jc w:val="both"/>
              <w:rPr>
                <w:rFonts w:ascii="Arial Narrow" w:hAnsi="Arial Narrow"/>
                <w:b/>
                <w:bCs/>
                <w:sz w:val="24"/>
                <w:szCs w:val="24"/>
              </w:rPr>
            </w:pPr>
          </w:p>
          <w:p w14:paraId="1372298E" w14:textId="77777777" w:rsidR="004D0F98" w:rsidRDefault="004D0F98" w:rsidP="004D0F98">
            <w:pPr>
              <w:pStyle w:val="Prrafodelista"/>
              <w:numPr>
                <w:ilvl w:val="0"/>
                <w:numId w:val="19"/>
              </w:numPr>
              <w:jc w:val="both"/>
              <w:rPr>
                <w:rFonts w:ascii="Arial Narrow" w:hAnsi="Arial Narrow"/>
                <w:b/>
                <w:bCs/>
                <w:sz w:val="24"/>
                <w:szCs w:val="24"/>
              </w:rPr>
            </w:pPr>
            <w:r w:rsidRPr="00FE66F9">
              <w:rPr>
                <w:rFonts w:ascii="Arial Narrow" w:hAnsi="Arial Narrow"/>
                <w:b/>
                <w:bCs/>
                <w:sz w:val="24"/>
                <w:szCs w:val="24"/>
              </w:rPr>
              <w:t>Ejecuciones extrajudiciales.</w:t>
            </w:r>
          </w:p>
          <w:p w14:paraId="1DB0F259" w14:textId="77777777" w:rsidR="004D0F98" w:rsidRPr="00FE66F9" w:rsidRDefault="004D0F98" w:rsidP="004D0F98">
            <w:pPr>
              <w:jc w:val="both"/>
              <w:rPr>
                <w:rFonts w:ascii="Arial Narrow" w:hAnsi="Arial Narrow"/>
                <w:b/>
                <w:bCs/>
                <w:sz w:val="24"/>
                <w:szCs w:val="24"/>
              </w:rPr>
            </w:pPr>
          </w:p>
          <w:p w14:paraId="284DF7EE" w14:textId="77777777" w:rsidR="004D0F98" w:rsidRDefault="004D0F98" w:rsidP="004D0F98">
            <w:pPr>
              <w:pStyle w:val="Prrafodelista"/>
              <w:numPr>
                <w:ilvl w:val="0"/>
                <w:numId w:val="19"/>
              </w:numPr>
              <w:jc w:val="both"/>
              <w:rPr>
                <w:rFonts w:ascii="Arial Narrow" w:hAnsi="Arial Narrow"/>
                <w:b/>
                <w:bCs/>
                <w:sz w:val="24"/>
                <w:szCs w:val="24"/>
              </w:rPr>
            </w:pPr>
            <w:r w:rsidRPr="00FE66F9">
              <w:rPr>
                <w:rFonts w:ascii="Arial Narrow" w:hAnsi="Arial Narrow"/>
                <w:b/>
                <w:bCs/>
                <w:sz w:val="24"/>
                <w:szCs w:val="24"/>
              </w:rPr>
              <w:t>Desaparición forzada de personas.</w:t>
            </w:r>
          </w:p>
          <w:p w14:paraId="522D36C2" w14:textId="77777777" w:rsidR="004D0F98" w:rsidRPr="00FE66F9" w:rsidRDefault="004D0F98" w:rsidP="004D0F98">
            <w:pPr>
              <w:jc w:val="both"/>
              <w:rPr>
                <w:rFonts w:ascii="Arial Narrow" w:hAnsi="Arial Narrow"/>
                <w:b/>
                <w:bCs/>
                <w:sz w:val="24"/>
                <w:szCs w:val="24"/>
              </w:rPr>
            </w:pPr>
          </w:p>
          <w:p w14:paraId="2B9A8D64" w14:textId="77777777" w:rsidR="004D0F98" w:rsidRDefault="004D0F98" w:rsidP="004D0F98">
            <w:pPr>
              <w:pStyle w:val="Prrafodelista"/>
              <w:numPr>
                <w:ilvl w:val="0"/>
                <w:numId w:val="19"/>
              </w:numPr>
              <w:jc w:val="both"/>
              <w:rPr>
                <w:rFonts w:ascii="Arial Narrow" w:hAnsi="Arial Narrow"/>
                <w:b/>
                <w:bCs/>
                <w:sz w:val="24"/>
                <w:szCs w:val="24"/>
              </w:rPr>
            </w:pPr>
            <w:r w:rsidRPr="00FE66F9">
              <w:rPr>
                <w:rFonts w:ascii="Arial Narrow" w:hAnsi="Arial Narrow"/>
                <w:b/>
                <w:bCs/>
                <w:sz w:val="24"/>
                <w:szCs w:val="24"/>
              </w:rPr>
              <w:t>Genocidio.</w:t>
            </w:r>
          </w:p>
          <w:p w14:paraId="632EF1CB" w14:textId="77777777" w:rsidR="004D0F98" w:rsidRPr="00FE66F9" w:rsidRDefault="004D0F98" w:rsidP="004D0F98">
            <w:pPr>
              <w:jc w:val="both"/>
              <w:rPr>
                <w:rFonts w:ascii="Arial Narrow" w:hAnsi="Arial Narrow"/>
                <w:b/>
                <w:bCs/>
                <w:sz w:val="24"/>
                <w:szCs w:val="24"/>
              </w:rPr>
            </w:pPr>
          </w:p>
          <w:p w14:paraId="1AFEE8FE" w14:textId="77777777" w:rsidR="004D0F98" w:rsidRDefault="004D0F98" w:rsidP="004D0F98">
            <w:pPr>
              <w:pStyle w:val="Prrafodelista"/>
              <w:numPr>
                <w:ilvl w:val="0"/>
                <w:numId w:val="19"/>
              </w:numPr>
              <w:jc w:val="both"/>
              <w:rPr>
                <w:rFonts w:ascii="Arial Narrow" w:hAnsi="Arial Narrow"/>
                <w:b/>
                <w:bCs/>
                <w:sz w:val="24"/>
                <w:szCs w:val="24"/>
              </w:rPr>
            </w:pPr>
            <w:r w:rsidRPr="00FE66F9">
              <w:rPr>
                <w:rFonts w:ascii="Arial Narrow" w:hAnsi="Arial Narrow"/>
                <w:b/>
                <w:bCs/>
                <w:sz w:val="24"/>
                <w:szCs w:val="24"/>
              </w:rPr>
              <w:t>Crímenes de lesa humanidad.</w:t>
            </w:r>
          </w:p>
          <w:p w14:paraId="403D0F7F" w14:textId="77777777" w:rsidR="004D0F98" w:rsidRDefault="004D0F98" w:rsidP="004D0F98">
            <w:pPr>
              <w:jc w:val="both"/>
              <w:rPr>
                <w:rFonts w:ascii="Arial Narrow" w:hAnsi="Arial Narrow"/>
                <w:b/>
                <w:bCs/>
                <w:sz w:val="24"/>
                <w:szCs w:val="24"/>
              </w:rPr>
            </w:pPr>
          </w:p>
          <w:p w14:paraId="01884FF6" w14:textId="77777777" w:rsidR="004D0F98" w:rsidRDefault="004D0F98" w:rsidP="004D0F98">
            <w:pPr>
              <w:jc w:val="both"/>
              <w:rPr>
                <w:rFonts w:ascii="Arial Narrow" w:hAnsi="Arial Narrow"/>
                <w:b/>
                <w:bCs/>
                <w:sz w:val="24"/>
                <w:szCs w:val="24"/>
              </w:rPr>
            </w:pPr>
            <w:r>
              <w:rPr>
                <w:rFonts w:ascii="Arial Narrow" w:hAnsi="Arial Narrow"/>
                <w:b/>
                <w:bCs/>
                <w:sz w:val="24"/>
                <w:szCs w:val="24"/>
              </w:rPr>
              <w:t>En casos de violaciones graves a derechos humanos, la Comisión, de la forma más expedita posible, deberá emitir su informe o resolución respectiva y, de forma inmediata, adoptará las medidas de protección para las personas víctimas. Este actuar se hará siempre de oficio ante el conocimiento del hecho que constituya la violación grave a derechos humanos.</w:t>
            </w:r>
          </w:p>
          <w:p w14:paraId="0A7BBC04" w14:textId="65703528" w:rsidR="00AF56FD" w:rsidRPr="001833AF" w:rsidRDefault="00AF56FD" w:rsidP="00AF56FD">
            <w:pPr>
              <w:jc w:val="both"/>
              <w:rPr>
                <w:rFonts w:ascii="Arial Narrow" w:hAnsi="Arial Narrow"/>
                <w:b/>
                <w:bCs/>
                <w:sz w:val="24"/>
                <w:szCs w:val="24"/>
              </w:rPr>
            </w:pPr>
          </w:p>
          <w:p w14:paraId="3550E28C" w14:textId="77777777" w:rsidR="00682325" w:rsidRPr="001833AF" w:rsidRDefault="00682325" w:rsidP="00AF56FD">
            <w:pPr>
              <w:jc w:val="both"/>
              <w:rPr>
                <w:rFonts w:ascii="Arial Narrow" w:hAnsi="Arial Narrow"/>
                <w:b/>
                <w:bCs/>
                <w:sz w:val="24"/>
                <w:szCs w:val="24"/>
              </w:rPr>
            </w:pPr>
            <w:r w:rsidRPr="001833AF">
              <w:rPr>
                <w:rFonts w:ascii="Arial Narrow" w:hAnsi="Arial Narrow"/>
                <w:b/>
                <w:bCs/>
                <w:sz w:val="24"/>
                <w:szCs w:val="24"/>
              </w:rPr>
              <w:t xml:space="preserve"> </w:t>
            </w:r>
          </w:p>
          <w:p w14:paraId="54EB70D0" w14:textId="28AEFF83" w:rsidR="00AF56FD" w:rsidRDefault="00AF56FD" w:rsidP="00AF56FD">
            <w:pPr>
              <w:ind w:firstLine="708"/>
              <w:jc w:val="both"/>
              <w:rPr>
                <w:rFonts w:ascii="Arial Narrow" w:hAnsi="Arial Narrow"/>
                <w:b/>
                <w:bCs/>
                <w:sz w:val="24"/>
                <w:szCs w:val="24"/>
              </w:rPr>
            </w:pPr>
            <w:r w:rsidRPr="001833AF">
              <w:rPr>
                <w:rFonts w:ascii="Arial Narrow" w:hAnsi="Arial Narrow"/>
                <w:b/>
                <w:bCs/>
                <w:sz w:val="24"/>
                <w:szCs w:val="24"/>
              </w:rPr>
              <w:t xml:space="preserve">XX. </w:t>
            </w:r>
            <w:r w:rsidR="007D25FC" w:rsidRPr="001833AF">
              <w:rPr>
                <w:rFonts w:ascii="Arial Narrow" w:hAnsi="Arial Narrow"/>
                <w:b/>
                <w:bCs/>
                <w:sz w:val="24"/>
                <w:szCs w:val="24"/>
              </w:rPr>
              <w:t>V</w:t>
            </w:r>
            <w:r w:rsidRPr="001833AF">
              <w:rPr>
                <w:rFonts w:ascii="Arial Narrow" w:hAnsi="Arial Narrow"/>
                <w:b/>
                <w:bCs/>
                <w:sz w:val="24"/>
                <w:szCs w:val="24"/>
              </w:rPr>
              <w:t>iolaciones estructurales de derechos humanos</w:t>
            </w:r>
            <w:r w:rsidR="004D0F98">
              <w:rPr>
                <w:rFonts w:ascii="Arial Narrow" w:hAnsi="Arial Narrow"/>
                <w:b/>
                <w:bCs/>
                <w:sz w:val="24"/>
                <w:szCs w:val="24"/>
              </w:rPr>
              <w:t>.</w:t>
            </w:r>
            <w:r w:rsidR="00C54B41" w:rsidRPr="001833AF">
              <w:rPr>
                <w:rFonts w:ascii="Arial Narrow" w:hAnsi="Arial Narrow"/>
                <w:b/>
                <w:bCs/>
                <w:sz w:val="24"/>
                <w:szCs w:val="24"/>
              </w:rPr>
              <w:t xml:space="preserve"> Son aquellas vulneraciones a los derechos humanos que derivan de la estructura misma de</w:t>
            </w:r>
            <w:r w:rsidR="007D25FC" w:rsidRPr="001833AF">
              <w:rPr>
                <w:rFonts w:ascii="Arial Narrow" w:hAnsi="Arial Narrow"/>
                <w:b/>
                <w:bCs/>
                <w:sz w:val="24"/>
                <w:szCs w:val="24"/>
              </w:rPr>
              <w:t xml:space="preserve"> personas servidoras púbicas estatales y municipales</w:t>
            </w:r>
            <w:r w:rsidR="00C54B41" w:rsidRPr="001833AF">
              <w:rPr>
                <w:rFonts w:ascii="Arial Narrow" w:hAnsi="Arial Narrow"/>
                <w:b/>
                <w:bCs/>
                <w:sz w:val="24"/>
                <w:szCs w:val="24"/>
              </w:rPr>
              <w:t xml:space="preserve">, </w:t>
            </w:r>
            <w:r w:rsidR="00C54B41" w:rsidRPr="001833AF">
              <w:rPr>
                <w:rFonts w:ascii="Arial Narrow" w:hAnsi="Arial Narrow"/>
                <w:b/>
                <w:bCs/>
                <w:sz w:val="24"/>
                <w:szCs w:val="24"/>
              </w:rPr>
              <w:lastRenderedPageBreak/>
              <w:t>la sociedad o el sistema económico, como leyes, políticas públicas, prácticas institucionales o condiciones sociales desiguales, que producen exclusión,</w:t>
            </w:r>
            <w:r w:rsidR="00C54B41" w:rsidRPr="001833AF">
              <w:rPr>
                <w:rFonts w:ascii="Arial Narrow" w:hAnsi="Arial Narrow"/>
                <w:sz w:val="24"/>
                <w:szCs w:val="24"/>
              </w:rPr>
              <w:t xml:space="preserve"> </w:t>
            </w:r>
            <w:r w:rsidR="00C54B41" w:rsidRPr="001833AF">
              <w:rPr>
                <w:rFonts w:ascii="Arial Narrow" w:hAnsi="Arial Narrow"/>
                <w:b/>
                <w:bCs/>
                <w:sz w:val="24"/>
                <w:szCs w:val="24"/>
              </w:rPr>
              <w:t>discriminación o privación de derechos de forma persistente, aun sin una intención directa de violarlo</w:t>
            </w:r>
          </w:p>
          <w:p w14:paraId="6FAADDA5" w14:textId="77777777" w:rsidR="001833AF" w:rsidRPr="001833AF" w:rsidRDefault="001833AF" w:rsidP="00AF56FD">
            <w:pPr>
              <w:ind w:firstLine="708"/>
              <w:jc w:val="both"/>
              <w:rPr>
                <w:rFonts w:ascii="Arial Narrow" w:eastAsia="Times New Roman" w:hAnsi="Arial Narrow"/>
                <w:b/>
                <w:bCs/>
                <w:sz w:val="24"/>
                <w:szCs w:val="24"/>
              </w:rPr>
            </w:pPr>
          </w:p>
          <w:p w14:paraId="48BAF913" w14:textId="12BE9A23" w:rsidR="00B7282A" w:rsidRDefault="00B7282A" w:rsidP="00AF56FD">
            <w:pPr>
              <w:ind w:firstLine="708"/>
              <w:jc w:val="both"/>
              <w:rPr>
                <w:rFonts w:ascii="Arial Narrow" w:eastAsia="Times New Roman" w:hAnsi="Arial Narrow"/>
                <w:b/>
                <w:bCs/>
                <w:sz w:val="24"/>
                <w:szCs w:val="24"/>
              </w:rPr>
            </w:pPr>
            <w:r w:rsidRPr="001833AF">
              <w:rPr>
                <w:rFonts w:ascii="Arial Narrow" w:eastAsia="Times New Roman" w:hAnsi="Arial Narrow"/>
                <w:b/>
                <w:bCs/>
                <w:sz w:val="24"/>
                <w:szCs w:val="24"/>
              </w:rPr>
              <w:t>XXI. V</w:t>
            </w:r>
            <w:r w:rsidRPr="001833AF">
              <w:rPr>
                <w:rFonts w:ascii="Arial Narrow" w:hAnsi="Arial Narrow"/>
                <w:b/>
                <w:bCs/>
                <w:sz w:val="24"/>
                <w:szCs w:val="24"/>
              </w:rPr>
              <w:t>iolaciones sistemáticas a los derechos humanos</w:t>
            </w:r>
            <w:r w:rsidRPr="001833AF">
              <w:rPr>
                <w:rFonts w:ascii="Arial Narrow" w:eastAsia="Times New Roman" w:hAnsi="Arial Narrow"/>
                <w:b/>
                <w:bCs/>
                <w:sz w:val="24"/>
                <w:szCs w:val="24"/>
              </w:rPr>
              <w:t xml:space="preserve"> Son aquellas acciones u omisiones reiteradas, cometidas de manera regular y organizada</w:t>
            </w:r>
            <w:r w:rsidR="007D25FC" w:rsidRPr="001833AF">
              <w:rPr>
                <w:rFonts w:ascii="Arial Narrow" w:eastAsia="Times New Roman" w:hAnsi="Arial Narrow"/>
                <w:b/>
                <w:bCs/>
                <w:sz w:val="24"/>
                <w:szCs w:val="24"/>
              </w:rPr>
              <w:t xml:space="preserve"> por </w:t>
            </w:r>
            <w:r w:rsidR="007D25FC" w:rsidRPr="001833AF">
              <w:rPr>
                <w:rFonts w:ascii="Arial Narrow" w:hAnsi="Arial Narrow"/>
                <w:b/>
                <w:bCs/>
                <w:sz w:val="24"/>
                <w:szCs w:val="24"/>
              </w:rPr>
              <w:t>personas servidoras púbicas estatales y municipales</w:t>
            </w:r>
            <w:r w:rsidRPr="001833AF">
              <w:rPr>
                <w:rFonts w:ascii="Arial Narrow" w:eastAsia="Times New Roman" w:hAnsi="Arial Narrow"/>
                <w:b/>
                <w:bCs/>
                <w:sz w:val="24"/>
                <w:szCs w:val="24"/>
              </w:rPr>
              <w:t>, que siguen un patrón identificable y que son ordenadas, ejecutadas o toleradas por el Estado o por actores con poder, dirigidas contra personas o grupos determinados, y que implican la vulneración grave de derechos humanos.</w:t>
            </w:r>
          </w:p>
          <w:p w14:paraId="444F2FCF" w14:textId="77777777" w:rsidR="001833AF" w:rsidRPr="001833AF" w:rsidRDefault="001833AF" w:rsidP="00AF56FD">
            <w:pPr>
              <w:ind w:firstLine="708"/>
              <w:jc w:val="both"/>
              <w:rPr>
                <w:rFonts w:ascii="Arial Narrow" w:eastAsia="Times New Roman" w:hAnsi="Arial Narrow"/>
                <w:b/>
                <w:bCs/>
                <w:sz w:val="24"/>
                <w:szCs w:val="24"/>
              </w:rPr>
            </w:pPr>
          </w:p>
          <w:p w14:paraId="5A6392A7" w14:textId="424DAF9F" w:rsidR="00877E3F" w:rsidRPr="001833AF" w:rsidRDefault="00877E3F" w:rsidP="00AF56FD">
            <w:pPr>
              <w:ind w:firstLine="708"/>
              <w:jc w:val="both"/>
              <w:rPr>
                <w:rFonts w:ascii="Arial Narrow" w:eastAsia="Times New Roman" w:hAnsi="Arial Narrow"/>
                <w:b/>
                <w:bCs/>
                <w:sz w:val="24"/>
                <w:szCs w:val="24"/>
              </w:rPr>
            </w:pPr>
            <w:r w:rsidRPr="001833AF">
              <w:rPr>
                <w:rFonts w:ascii="Arial Narrow" w:eastAsia="Times New Roman" w:hAnsi="Arial Narrow"/>
                <w:b/>
                <w:bCs/>
                <w:sz w:val="24"/>
                <w:szCs w:val="24"/>
              </w:rPr>
              <w:t xml:space="preserve">XXII. </w:t>
            </w:r>
            <w:r w:rsidRPr="001833AF">
              <w:rPr>
                <w:rFonts w:ascii="Arial Narrow" w:hAnsi="Arial Narrow"/>
                <w:b/>
                <w:bCs/>
                <w:sz w:val="24"/>
                <w:szCs w:val="24"/>
              </w:rPr>
              <w:t>Violaciones a derechos humanos: Los actos y omisiones cometidos por personas servidoras públicas estatales y municipales que transgredan derechos humanos y afectan la dignidad de las personas en lo individual o como grupo.</w:t>
            </w:r>
          </w:p>
          <w:p w14:paraId="5A110A74" w14:textId="6753B3FA" w:rsidR="00AF56FD" w:rsidRPr="001833AF" w:rsidRDefault="00AF56FD">
            <w:pPr>
              <w:spacing w:line="360" w:lineRule="auto"/>
              <w:jc w:val="both"/>
              <w:rPr>
                <w:rFonts w:ascii="Arial Narrow" w:hAnsi="Arial Narrow"/>
                <w:sz w:val="24"/>
                <w:szCs w:val="24"/>
              </w:rPr>
            </w:pPr>
          </w:p>
        </w:tc>
      </w:tr>
    </w:tbl>
    <w:p w14:paraId="3496839C" w14:textId="77777777" w:rsidR="00570066" w:rsidRDefault="00570066" w:rsidP="001833AF">
      <w:pPr>
        <w:spacing w:line="360" w:lineRule="auto"/>
        <w:ind w:firstLine="708"/>
        <w:jc w:val="both"/>
        <w:rPr>
          <w:rFonts w:ascii="Arial Narrow" w:hAnsi="Arial Narrow"/>
          <w:b/>
          <w:bCs/>
          <w:sz w:val="24"/>
          <w:szCs w:val="24"/>
        </w:rPr>
      </w:pPr>
    </w:p>
    <w:p w14:paraId="06A332DB" w14:textId="1C2E2134" w:rsidR="00CE3B98" w:rsidRPr="00AB150A" w:rsidRDefault="00EF4BD1" w:rsidP="00AB150A">
      <w:pPr>
        <w:spacing w:line="360" w:lineRule="auto"/>
        <w:ind w:firstLine="708"/>
        <w:jc w:val="both"/>
        <w:rPr>
          <w:rFonts w:ascii="Arial Narrow" w:hAnsi="Arial Narrow"/>
          <w:b/>
          <w:bCs/>
          <w:sz w:val="24"/>
          <w:szCs w:val="24"/>
        </w:rPr>
      </w:pPr>
      <w:r w:rsidRPr="001833AF">
        <w:rPr>
          <w:rFonts w:ascii="Arial Narrow" w:hAnsi="Arial Narrow"/>
          <w:b/>
          <w:bCs/>
          <w:sz w:val="24"/>
          <w:szCs w:val="24"/>
        </w:rPr>
        <w:t>B</w:t>
      </w:r>
      <w:r w:rsidR="008A6DF9" w:rsidRPr="001833AF">
        <w:rPr>
          <w:rFonts w:ascii="Arial Narrow" w:hAnsi="Arial Narrow"/>
          <w:b/>
          <w:bCs/>
          <w:sz w:val="24"/>
          <w:szCs w:val="24"/>
        </w:rPr>
        <w:t>)  Fe pública y su reconocimiento al funcionariado de la CODHEY</w:t>
      </w:r>
      <w:r w:rsidR="001F00A0" w:rsidRPr="001833AF">
        <w:rPr>
          <w:rFonts w:ascii="Arial Narrow" w:hAnsi="Arial Narrow"/>
          <w:b/>
          <w:bCs/>
          <w:sz w:val="24"/>
          <w:szCs w:val="24"/>
        </w:rPr>
        <w:t>.</w:t>
      </w:r>
    </w:p>
    <w:p w14:paraId="564F08C2" w14:textId="33EC2DBB" w:rsidR="009D1CF6" w:rsidRPr="001833AF" w:rsidRDefault="008A6DF9" w:rsidP="001833AF">
      <w:pPr>
        <w:spacing w:line="360" w:lineRule="auto"/>
        <w:ind w:firstLine="708"/>
        <w:jc w:val="both"/>
        <w:rPr>
          <w:rFonts w:ascii="Arial Narrow" w:hAnsi="Arial Narrow"/>
          <w:b/>
          <w:bCs/>
          <w:sz w:val="24"/>
          <w:szCs w:val="24"/>
        </w:rPr>
      </w:pPr>
      <w:r w:rsidRPr="001833AF">
        <w:rPr>
          <w:rFonts w:ascii="Arial Narrow" w:eastAsia="Times New Roman" w:hAnsi="Arial Narrow"/>
          <w:sz w:val="24"/>
          <w:szCs w:val="24"/>
        </w:rPr>
        <w:t>La fe pública se define como la “facultad con la que están investidos determinados agentes para certificar que los hechos que les constan son verdaderos y auténticos” según el Diccionario panhispánico del español jurídico.</w:t>
      </w:r>
      <w:r w:rsidRPr="001833AF">
        <w:rPr>
          <w:rStyle w:val="Refdenotaalpie"/>
          <w:rFonts w:ascii="Arial Narrow" w:eastAsia="Times New Roman" w:hAnsi="Arial Narrow"/>
          <w:sz w:val="24"/>
          <w:szCs w:val="24"/>
        </w:rPr>
        <w:footnoteReference w:id="27"/>
      </w:r>
    </w:p>
    <w:p w14:paraId="287A2B72" w14:textId="3DC808F9" w:rsidR="009D1CF6" w:rsidRPr="001833AF" w:rsidRDefault="009D1CF6">
      <w:pPr>
        <w:spacing w:line="360" w:lineRule="auto"/>
        <w:ind w:firstLine="708"/>
        <w:jc w:val="both"/>
        <w:rPr>
          <w:rFonts w:ascii="Arial Narrow" w:eastAsia="Times New Roman" w:hAnsi="Arial Narrow"/>
          <w:sz w:val="24"/>
          <w:szCs w:val="24"/>
        </w:rPr>
      </w:pPr>
      <w:r w:rsidRPr="001833AF">
        <w:rPr>
          <w:rFonts w:ascii="Arial Narrow" w:eastAsia="Times New Roman" w:hAnsi="Arial Narrow"/>
          <w:sz w:val="24"/>
          <w:szCs w:val="24"/>
        </w:rPr>
        <w:t xml:space="preserve">La fe pública para los organismos no jurisdiccionales es reconocida, en el marco normativo de la Comisión Nacional de los Derechos Humanos, en su artículo 16, el cual establece que las personas </w:t>
      </w:r>
      <w:r w:rsidRPr="001833AF">
        <w:rPr>
          <w:rFonts w:ascii="Arial Narrow" w:eastAsia="Times New Roman" w:hAnsi="Arial Narrow"/>
          <w:sz w:val="24"/>
          <w:szCs w:val="24"/>
        </w:rPr>
        <w:lastRenderedPageBreak/>
        <w:t>servidora públicas que la poseen son las siguientes: Presidente, Visitadores Generales y Visitadores adjuntos.</w:t>
      </w:r>
      <w:r w:rsidRPr="001833AF">
        <w:rPr>
          <w:rStyle w:val="Refdenotaalpie"/>
          <w:rFonts w:ascii="Arial Narrow" w:eastAsia="Times New Roman" w:hAnsi="Arial Narrow"/>
          <w:sz w:val="24"/>
          <w:szCs w:val="24"/>
        </w:rPr>
        <w:footnoteReference w:id="28"/>
      </w:r>
    </w:p>
    <w:p w14:paraId="65C5E59E" w14:textId="72748EE7" w:rsidR="00AE22E4" w:rsidRPr="001833AF" w:rsidRDefault="00996270" w:rsidP="005E0739">
      <w:pPr>
        <w:spacing w:line="360" w:lineRule="auto"/>
        <w:ind w:firstLine="708"/>
        <w:jc w:val="both"/>
        <w:rPr>
          <w:rFonts w:ascii="Arial Narrow" w:eastAsia="Times New Roman" w:hAnsi="Arial Narrow"/>
          <w:sz w:val="24"/>
          <w:szCs w:val="24"/>
        </w:rPr>
      </w:pPr>
      <w:r w:rsidRPr="001833AF">
        <w:rPr>
          <w:rFonts w:ascii="Arial Narrow" w:eastAsia="Times New Roman" w:hAnsi="Arial Narrow"/>
          <w:sz w:val="24"/>
          <w:szCs w:val="24"/>
        </w:rPr>
        <w:t xml:space="preserve">Es importante mencionar que </w:t>
      </w:r>
      <w:r w:rsidR="00CB7117">
        <w:rPr>
          <w:rFonts w:ascii="Arial Narrow" w:eastAsia="Times New Roman" w:hAnsi="Arial Narrow"/>
          <w:sz w:val="24"/>
          <w:szCs w:val="24"/>
        </w:rPr>
        <w:t>el</w:t>
      </w:r>
      <w:r w:rsidR="004B347F">
        <w:rPr>
          <w:rFonts w:ascii="Arial Narrow" w:eastAsia="Times New Roman" w:hAnsi="Arial Narrow"/>
          <w:sz w:val="24"/>
          <w:szCs w:val="24"/>
        </w:rPr>
        <w:t xml:space="preserve"> artículo 108 del </w:t>
      </w:r>
      <w:r w:rsidR="00CB7117">
        <w:rPr>
          <w:rFonts w:ascii="Arial Narrow" w:eastAsia="Times New Roman" w:hAnsi="Arial Narrow"/>
          <w:sz w:val="24"/>
          <w:szCs w:val="24"/>
        </w:rPr>
        <w:t>Reglamento Interno</w:t>
      </w:r>
      <w:r w:rsidR="005E0739" w:rsidRPr="001833AF">
        <w:rPr>
          <w:rFonts w:ascii="Arial Narrow" w:eastAsia="Times New Roman" w:hAnsi="Arial Narrow"/>
          <w:sz w:val="24"/>
          <w:szCs w:val="24"/>
        </w:rPr>
        <w:t xml:space="preserve"> de la CODHEY,</w:t>
      </w:r>
      <w:r w:rsidR="008A6DF9" w:rsidRPr="001833AF">
        <w:rPr>
          <w:rStyle w:val="Refdenotaalpie"/>
          <w:rFonts w:ascii="Arial Narrow" w:eastAsia="Times New Roman" w:hAnsi="Arial Narrow"/>
          <w:sz w:val="24"/>
          <w:szCs w:val="24"/>
        </w:rPr>
        <w:footnoteReference w:id="29"/>
      </w:r>
      <w:r w:rsidR="005E0739" w:rsidRPr="001833AF">
        <w:rPr>
          <w:rFonts w:ascii="Arial Narrow" w:eastAsia="Times New Roman" w:hAnsi="Arial Narrow"/>
          <w:sz w:val="24"/>
          <w:szCs w:val="24"/>
        </w:rPr>
        <w:t xml:space="preserve"> </w:t>
      </w:r>
      <w:r w:rsidR="004B347F">
        <w:rPr>
          <w:rFonts w:ascii="Arial Narrow" w:eastAsia="Times New Roman" w:hAnsi="Arial Narrow"/>
          <w:sz w:val="24"/>
          <w:szCs w:val="24"/>
        </w:rPr>
        <w:t xml:space="preserve">se otorga </w:t>
      </w:r>
      <w:r w:rsidR="008A6DF9" w:rsidRPr="001833AF">
        <w:rPr>
          <w:rFonts w:ascii="Arial Narrow" w:eastAsia="Times New Roman" w:hAnsi="Arial Narrow"/>
          <w:sz w:val="24"/>
          <w:szCs w:val="24"/>
        </w:rPr>
        <w:t>la fe pública</w:t>
      </w:r>
      <w:r w:rsidR="004B347F">
        <w:rPr>
          <w:rFonts w:ascii="Arial Narrow" w:eastAsia="Times New Roman" w:hAnsi="Arial Narrow"/>
          <w:sz w:val="24"/>
          <w:szCs w:val="24"/>
        </w:rPr>
        <w:t>; no obstante</w:t>
      </w:r>
      <w:r w:rsidR="008A6DF9" w:rsidRPr="001833AF">
        <w:rPr>
          <w:rFonts w:ascii="Arial Narrow" w:eastAsia="Times New Roman" w:hAnsi="Arial Narrow"/>
          <w:sz w:val="24"/>
          <w:szCs w:val="24"/>
        </w:rPr>
        <w:t>,</w:t>
      </w:r>
      <w:r w:rsidR="001F03BC" w:rsidRPr="001833AF">
        <w:rPr>
          <w:rFonts w:ascii="Arial Narrow" w:eastAsia="Times New Roman" w:hAnsi="Arial Narrow"/>
          <w:sz w:val="24"/>
          <w:szCs w:val="24"/>
        </w:rPr>
        <w:t xml:space="preserve"> tratándose de un tema de </w:t>
      </w:r>
      <w:r w:rsidR="008A6DF9" w:rsidRPr="001833AF">
        <w:rPr>
          <w:rFonts w:ascii="Arial Narrow" w:eastAsia="Times New Roman" w:hAnsi="Arial Narrow"/>
          <w:sz w:val="24"/>
          <w:szCs w:val="24"/>
        </w:rPr>
        <w:t>reserva de ley</w:t>
      </w:r>
      <w:r w:rsidR="001F03BC" w:rsidRPr="001833AF">
        <w:rPr>
          <w:rFonts w:ascii="Arial Narrow" w:eastAsia="Times New Roman" w:hAnsi="Arial Narrow"/>
          <w:sz w:val="24"/>
          <w:szCs w:val="24"/>
        </w:rPr>
        <w:t xml:space="preserve">, no es posible que este organismo decida sobre </w:t>
      </w:r>
      <w:r w:rsidR="007E72F0">
        <w:rPr>
          <w:rFonts w:ascii="Arial Narrow" w:eastAsia="Times New Roman" w:hAnsi="Arial Narrow"/>
          <w:sz w:val="24"/>
          <w:szCs w:val="24"/>
        </w:rPr>
        <w:t>este</w:t>
      </w:r>
      <w:r w:rsidR="001F03BC" w:rsidRPr="001833AF">
        <w:rPr>
          <w:rFonts w:ascii="Arial Narrow" w:eastAsia="Times New Roman" w:hAnsi="Arial Narrow"/>
          <w:sz w:val="24"/>
          <w:szCs w:val="24"/>
        </w:rPr>
        <w:t xml:space="preserve"> reconocimiento y a quienes ot</w:t>
      </w:r>
      <w:r w:rsidR="005E0739" w:rsidRPr="001833AF">
        <w:rPr>
          <w:rFonts w:ascii="Arial Narrow" w:eastAsia="Times New Roman" w:hAnsi="Arial Narrow"/>
          <w:sz w:val="24"/>
          <w:szCs w:val="24"/>
        </w:rPr>
        <w:t>or</w:t>
      </w:r>
      <w:r w:rsidR="001F03BC" w:rsidRPr="001833AF">
        <w:rPr>
          <w:rFonts w:ascii="Arial Narrow" w:eastAsia="Times New Roman" w:hAnsi="Arial Narrow"/>
          <w:sz w:val="24"/>
          <w:szCs w:val="24"/>
        </w:rPr>
        <w:t>garla</w:t>
      </w:r>
      <w:r w:rsidR="008A6DF9" w:rsidRPr="001833AF">
        <w:rPr>
          <w:rFonts w:ascii="Arial Narrow" w:eastAsia="Times New Roman" w:hAnsi="Arial Narrow"/>
          <w:sz w:val="24"/>
          <w:szCs w:val="24"/>
        </w:rPr>
        <w:t xml:space="preserve">. </w:t>
      </w:r>
    </w:p>
    <w:p w14:paraId="5A3136E7" w14:textId="5753AF1D" w:rsidR="00FA1B28" w:rsidRPr="001833AF" w:rsidRDefault="008A6DF9" w:rsidP="00FA1B28">
      <w:pPr>
        <w:spacing w:line="360" w:lineRule="auto"/>
        <w:ind w:firstLine="708"/>
        <w:jc w:val="both"/>
        <w:rPr>
          <w:rFonts w:ascii="Arial Narrow" w:eastAsia="Times New Roman" w:hAnsi="Arial Narrow"/>
          <w:sz w:val="24"/>
          <w:szCs w:val="24"/>
        </w:rPr>
      </w:pPr>
      <w:r w:rsidRPr="001833AF">
        <w:rPr>
          <w:rFonts w:ascii="Arial Narrow" w:eastAsia="Times New Roman" w:hAnsi="Arial Narrow"/>
          <w:sz w:val="24"/>
          <w:szCs w:val="24"/>
        </w:rPr>
        <w:t xml:space="preserve">De esta forma, se propone </w:t>
      </w:r>
      <w:r w:rsidR="00AB150A" w:rsidRPr="001833AF">
        <w:rPr>
          <w:rFonts w:ascii="Arial Narrow" w:eastAsia="Times New Roman" w:hAnsi="Arial Narrow"/>
          <w:sz w:val="24"/>
          <w:szCs w:val="24"/>
        </w:rPr>
        <w:t>que,</w:t>
      </w:r>
      <w:r w:rsidR="00F73590">
        <w:rPr>
          <w:rFonts w:ascii="Arial Narrow" w:eastAsia="Times New Roman" w:hAnsi="Arial Narrow"/>
          <w:sz w:val="24"/>
          <w:szCs w:val="24"/>
        </w:rPr>
        <w:t xml:space="preserve"> </w:t>
      </w:r>
      <w:r w:rsidR="007E72F0">
        <w:rPr>
          <w:rFonts w:ascii="Arial Narrow" w:eastAsia="Times New Roman" w:hAnsi="Arial Narrow"/>
          <w:sz w:val="24"/>
          <w:szCs w:val="24"/>
        </w:rPr>
        <w:t xml:space="preserve">en </w:t>
      </w:r>
      <w:r w:rsidR="00801EF1" w:rsidRPr="001833AF">
        <w:rPr>
          <w:rFonts w:ascii="Arial Narrow" w:eastAsia="Times New Roman" w:hAnsi="Arial Narrow"/>
          <w:sz w:val="24"/>
          <w:szCs w:val="24"/>
        </w:rPr>
        <w:t xml:space="preserve">ley, </w:t>
      </w:r>
      <w:r w:rsidRPr="001833AF">
        <w:rPr>
          <w:rFonts w:ascii="Arial Narrow" w:eastAsia="Times New Roman" w:hAnsi="Arial Narrow"/>
          <w:sz w:val="24"/>
          <w:szCs w:val="24"/>
        </w:rPr>
        <w:t>se adicione</w:t>
      </w:r>
      <w:r w:rsidR="00996270" w:rsidRPr="001833AF">
        <w:rPr>
          <w:rFonts w:ascii="Arial Narrow" w:eastAsia="Times New Roman" w:hAnsi="Arial Narrow"/>
          <w:sz w:val="24"/>
          <w:szCs w:val="24"/>
        </w:rPr>
        <w:t xml:space="preserve">, </w:t>
      </w:r>
      <w:r w:rsidR="00FA1B28" w:rsidRPr="001833AF">
        <w:rPr>
          <w:rFonts w:ascii="Arial Narrow" w:eastAsia="Times New Roman" w:hAnsi="Arial Narrow"/>
          <w:sz w:val="24"/>
          <w:szCs w:val="24"/>
        </w:rPr>
        <w:t xml:space="preserve">el reconocimiento de </w:t>
      </w:r>
      <w:r w:rsidRPr="001833AF">
        <w:rPr>
          <w:rFonts w:ascii="Arial Narrow" w:eastAsia="Times New Roman" w:hAnsi="Arial Narrow"/>
          <w:sz w:val="24"/>
          <w:szCs w:val="24"/>
        </w:rPr>
        <w:t xml:space="preserve">la fe pública </w:t>
      </w:r>
      <w:r w:rsidR="00FA1B28" w:rsidRPr="001833AF">
        <w:rPr>
          <w:rFonts w:ascii="Arial Narrow" w:eastAsia="Times New Roman" w:hAnsi="Arial Narrow"/>
          <w:sz w:val="24"/>
          <w:szCs w:val="24"/>
        </w:rPr>
        <w:t>para</w:t>
      </w:r>
      <w:r w:rsidRPr="001833AF">
        <w:rPr>
          <w:rFonts w:ascii="Arial Narrow" w:eastAsia="Times New Roman" w:hAnsi="Arial Narrow"/>
          <w:sz w:val="24"/>
          <w:szCs w:val="24"/>
        </w:rPr>
        <w:t xml:space="preserve"> servidores públicos</w:t>
      </w:r>
      <w:r w:rsidR="00FA1B28" w:rsidRPr="001833AF">
        <w:rPr>
          <w:rFonts w:ascii="Arial Narrow" w:eastAsia="Times New Roman" w:hAnsi="Arial Narrow"/>
          <w:sz w:val="24"/>
          <w:szCs w:val="24"/>
        </w:rPr>
        <w:t xml:space="preserve"> de la CODHEY y su correspondiente reconocimiento legal</w:t>
      </w:r>
      <w:r w:rsidR="00B90C01">
        <w:rPr>
          <w:rFonts w:ascii="Arial Narrow" w:eastAsia="Times New Roman" w:hAnsi="Arial Narrow"/>
          <w:sz w:val="24"/>
          <w:szCs w:val="24"/>
        </w:rPr>
        <w:t>, a efecto de dar certeza sobre esta facultad.</w:t>
      </w:r>
    </w:p>
    <w:tbl>
      <w:tblPr>
        <w:tblStyle w:val="Tablaconcuadrcula"/>
        <w:tblW w:w="0" w:type="auto"/>
        <w:tblLook w:val="04A0" w:firstRow="1" w:lastRow="0" w:firstColumn="1" w:lastColumn="0" w:noHBand="0" w:noVBand="1"/>
      </w:tblPr>
      <w:tblGrid>
        <w:gridCol w:w="4414"/>
        <w:gridCol w:w="4414"/>
      </w:tblGrid>
      <w:tr w:rsidR="001833AF" w:rsidRPr="001833AF" w14:paraId="732C5069" w14:textId="77777777" w:rsidTr="00CD21F2">
        <w:trPr>
          <w:tblHeader/>
        </w:trPr>
        <w:tc>
          <w:tcPr>
            <w:tcW w:w="8828" w:type="dxa"/>
            <w:gridSpan w:val="2"/>
            <w:shd w:val="clear" w:color="auto" w:fill="262626" w:themeFill="text1" w:themeFillTint="D9"/>
          </w:tcPr>
          <w:p w14:paraId="014C9CE9" w14:textId="77777777" w:rsidR="001833AF" w:rsidRPr="001833AF" w:rsidRDefault="001833AF" w:rsidP="00CD21F2">
            <w:pPr>
              <w:jc w:val="center"/>
              <w:rPr>
                <w:rFonts w:ascii="Arial Narrow" w:hAnsi="Arial Narrow"/>
                <w:b/>
                <w:bCs/>
                <w:sz w:val="24"/>
                <w:szCs w:val="24"/>
              </w:rPr>
            </w:pPr>
            <w:r>
              <w:rPr>
                <w:rFonts w:ascii="Arial Narrow" w:hAnsi="Arial Narrow"/>
                <w:b/>
                <w:bCs/>
                <w:sz w:val="24"/>
                <w:szCs w:val="24"/>
              </w:rPr>
              <w:t>LEY DE LA COMISIÓN DE DERECHOS HUMANOS DEL ESTADO DE YUCATÁN</w:t>
            </w:r>
          </w:p>
        </w:tc>
      </w:tr>
      <w:tr w:rsidR="001833AF" w:rsidRPr="001833AF" w14:paraId="5244E352" w14:textId="77777777" w:rsidTr="00CD21F2">
        <w:trPr>
          <w:tblHeader/>
        </w:trPr>
        <w:tc>
          <w:tcPr>
            <w:tcW w:w="4414" w:type="dxa"/>
            <w:shd w:val="clear" w:color="auto" w:fill="747474" w:themeFill="background2" w:themeFillShade="80"/>
          </w:tcPr>
          <w:p w14:paraId="0615CE13" w14:textId="77777777" w:rsidR="001833AF" w:rsidRPr="001833AF" w:rsidRDefault="001833AF" w:rsidP="00CD21F2">
            <w:pPr>
              <w:jc w:val="center"/>
              <w:rPr>
                <w:rFonts w:ascii="Arial Narrow" w:hAnsi="Arial Narrow"/>
                <w:b/>
                <w:bCs/>
                <w:sz w:val="24"/>
                <w:szCs w:val="24"/>
              </w:rPr>
            </w:pPr>
            <w:r>
              <w:rPr>
                <w:rFonts w:ascii="Arial Narrow" w:hAnsi="Arial Narrow"/>
                <w:b/>
                <w:bCs/>
                <w:sz w:val="24"/>
                <w:szCs w:val="24"/>
              </w:rPr>
              <w:t>VIGENTE</w:t>
            </w:r>
          </w:p>
        </w:tc>
        <w:tc>
          <w:tcPr>
            <w:tcW w:w="4414" w:type="dxa"/>
            <w:shd w:val="clear" w:color="auto" w:fill="747474" w:themeFill="background2" w:themeFillShade="80"/>
          </w:tcPr>
          <w:p w14:paraId="0D8F6C92" w14:textId="77777777" w:rsidR="001833AF" w:rsidRPr="001833AF" w:rsidRDefault="001833AF" w:rsidP="00CD21F2">
            <w:pPr>
              <w:jc w:val="center"/>
              <w:rPr>
                <w:rFonts w:ascii="Arial Narrow" w:hAnsi="Arial Narrow"/>
                <w:b/>
                <w:bCs/>
                <w:sz w:val="24"/>
                <w:szCs w:val="24"/>
              </w:rPr>
            </w:pPr>
            <w:r>
              <w:rPr>
                <w:rFonts w:ascii="Arial Narrow" w:hAnsi="Arial Narrow"/>
                <w:b/>
                <w:bCs/>
                <w:sz w:val="24"/>
                <w:szCs w:val="24"/>
              </w:rPr>
              <w:t>PROPUESTA DEL PRI</w:t>
            </w:r>
          </w:p>
        </w:tc>
      </w:tr>
      <w:tr w:rsidR="00FD26DE" w:rsidRPr="001833AF" w14:paraId="7995A1A2" w14:textId="77777777" w:rsidTr="006F2717">
        <w:tc>
          <w:tcPr>
            <w:tcW w:w="4414" w:type="dxa"/>
          </w:tcPr>
          <w:p w14:paraId="254E5E83" w14:textId="6053F608" w:rsidR="001833AF" w:rsidRDefault="001833AF" w:rsidP="001833AF">
            <w:pPr>
              <w:spacing w:line="276" w:lineRule="auto"/>
              <w:jc w:val="both"/>
              <w:rPr>
                <w:rFonts w:ascii="Arial Narrow" w:hAnsi="Arial Narrow"/>
                <w:sz w:val="24"/>
                <w:szCs w:val="24"/>
              </w:rPr>
            </w:pPr>
            <w:r w:rsidRPr="001833AF">
              <w:rPr>
                <w:rFonts w:ascii="Arial Narrow" w:hAnsi="Arial Narrow"/>
                <w:sz w:val="24"/>
                <w:szCs w:val="24"/>
              </w:rPr>
              <w:t>Artículo 18. Facultades y obligaciones del presidente de la comisión</w:t>
            </w:r>
          </w:p>
          <w:p w14:paraId="10128054" w14:textId="77777777" w:rsidR="001833AF" w:rsidRDefault="001833AF" w:rsidP="001833AF">
            <w:pPr>
              <w:spacing w:line="276" w:lineRule="auto"/>
              <w:jc w:val="both"/>
              <w:rPr>
                <w:rFonts w:ascii="Arial Narrow" w:hAnsi="Arial Narrow"/>
                <w:sz w:val="24"/>
                <w:szCs w:val="24"/>
              </w:rPr>
            </w:pPr>
          </w:p>
          <w:p w14:paraId="7BD18059" w14:textId="399A9452" w:rsidR="001833AF" w:rsidRDefault="001833AF" w:rsidP="001833AF">
            <w:pPr>
              <w:spacing w:line="276" w:lineRule="auto"/>
              <w:jc w:val="both"/>
              <w:rPr>
                <w:rFonts w:ascii="Arial Narrow" w:hAnsi="Arial Narrow"/>
                <w:sz w:val="24"/>
                <w:szCs w:val="24"/>
              </w:rPr>
            </w:pPr>
            <w:r w:rsidRPr="001833AF">
              <w:rPr>
                <w:rFonts w:ascii="Arial Narrow" w:hAnsi="Arial Narrow"/>
                <w:sz w:val="24"/>
                <w:szCs w:val="24"/>
              </w:rPr>
              <w:t>El presidente de la comisión tendrá las facultades y obligaciones siguientes</w:t>
            </w:r>
            <w:r>
              <w:rPr>
                <w:rFonts w:ascii="Arial Narrow" w:hAnsi="Arial Narrow"/>
                <w:sz w:val="24"/>
                <w:szCs w:val="24"/>
              </w:rPr>
              <w:t>:</w:t>
            </w:r>
          </w:p>
          <w:p w14:paraId="147A35B2" w14:textId="73B081F1" w:rsidR="00A72785" w:rsidRDefault="00A72785" w:rsidP="00A72785">
            <w:pPr>
              <w:spacing w:line="360" w:lineRule="auto"/>
              <w:jc w:val="both"/>
              <w:rPr>
                <w:rFonts w:ascii="Arial Narrow" w:hAnsi="Arial Narrow"/>
                <w:sz w:val="24"/>
                <w:szCs w:val="24"/>
              </w:rPr>
            </w:pPr>
          </w:p>
          <w:p w14:paraId="5575F967" w14:textId="6429080D" w:rsidR="001833AF" w:rsidRPr="001833AF" w:rsidRDefault="001833AF" w:rsidP="00A72785">
            <w:pPr>
              <w:spacing w:line="360" w:lineRule="auto"/>
              <w:jc w:val="both"/>
              <w:rPr>
                <w:rFonts w:ascii="Arial Narrow" w:hAnsi="Arial Narrow"/>
                <w:sz w:val="24"/>
                <w:szCs w:val="24"/>
              </w:rPr>
            </w:pPr>
            <w:r>
              <w:rPr>
                <w:rFonts w:ascii="Arial Narrow" w:hAnsi="Arial Narrow"/>
                <w:sz w:val="24"/>
                <w:szCs w:val="24"/>
              </w:rPr>
              <w:t>I a la XXII.- …</w:t>
            </w:r>
          </w:p>
          <w:p w14:paraId="75A30216" w14:textId="77777777" w:rsidR="00641CCB" w:rsidRDefault="00641CCB" w:rsidP="00AB150A">
            <w:pPr>
              <w:jc w:val="both"/>
              <w:rPr>
                <w:rFonts w:ascii="Arial Narrow" w:hAnsi="Arial Narrow"/>
                <w:sz w:val="24"/>
                <w:szCs w:val="24"/>
              </w:rPr>
            </w:pPr>
          </w:p>
          <w:p w14:paraId="35104851" w14:textId="77777777" w:rsidR="00AB150A" w:rsidRPr="00AB150A" w:rsidRDefault="00AB150A" w:rsidP="00AB150A">
            <w:pPr>
              <w:jc w:val="both"/>
              <w:rPr>
                <w:rFonts w:ascii="Arial Narrow" w:hAnsi="Arial Narrow"/>
                <w:sz w:val="24"/>
                <w:szCs w:val="24"/>
              </w:rPr>
            </w:pPr>
          </w:p>
          <w:p w14:paraId="0B6024B6" w14:textId="4CB320C5" w:rsidR="00641CCB" w:rsidRPr="00641CCB" w:rsidRDefault="00641CCB" w:rsidP="00AB150A">
            <w:pPr>
              <w:jc w:val="center"/>
              <w:rPr>
                <w:rFonts w:ascii="Arial Narrow" w:hAnsi="Arial Narrow"/>
                <w:b/>
                <w:bCs/>
                <w:sz w:val="24"/>
                <w:szCs w:val="24"/>
              </w:rPr>
            </w:pPr>
            <w:r w:rsidRPr="00641CCB">
              <w:rPr>
                <w:rFonts w:ascii="Arial Narrow" w:hAnsi="Arial Narrow"/>
                <w:b/>
                <w:bCs/>
                <w:sz w:val="24"/>
                <w:szCs w:val="24"/>
              </w:rPr>
              <w:t>SIN CORRELATIVO</w:t>
            </w:r>
          </w:p>
          <w:p w14:paraId="2EF6D7A4" w14:textId="77777777" w:rsidR="00641CCB" w:rsidRDefault="00641CCB" w:rsidP="00A72785">
            <w:pPr>
              <w:pStyle w:val="Prrafodelista"/>
              <w:ind w:left="1077"/>
              <w:jc w:val="both"/>
              <w:rPr>
                <w:rFonts w:ascii="Arial Narrow" w:hAnsi="Arial Narrow"/>
                <w:sz w:val="24"/>
                <w:szCs w:val="24"/>
              </w:rPr>
            </w:pPr>
          </w:p>
          <w:p w14:paraId="06B8EFBD" w14:textId="77777777" w:rsidR="00641CCB" w:rsidRDefault="00641CCB" w:rsidP="00A72785">
            <w:pPr>
              <w:pStyle w:val="Prrafodelista"/>
              <w:ind w:left="1077"/>
              <w:jc w:val="both"/>
              <w:rPr>
                <w:rFonts w:ascii="Arial Narrow" w:hAnsi="Arial Narrow"/>
                <w:sz w:val="24"/>
                <w:szCs w:val="24"/>
              </w:rPr>
            </w:pPr>
          </w:p>
          <w:p w14:paraId="2F25352A" w14:textId="77777777" w:rsidR="00641CCB" w:rsidRDefault="00641CCB" w:rsidP="00A72785">
            <w:pPr>
              <w:pStyle w:val="Prrafodelista"/>
              <w:ind w:left="1077"/>
              <w:jc w:val="both"/>
              <w:rPr>
                <w:rFonts w:ascii="Arial Narrow" w:hAnsi="Arial Narrow"/>
                <w:sz w:val="24"/>
                <w:szCs w:val="24"/>
              </w:rPr>
            </w:pPr>
          </w:p>
          <w:p w14:paraId="5064988C" w14:textId="77777777" w:rsidR="00641CCB" w:rsidRDefault="00641CCB" w:rsidP="00A72785">
            <w:pPr>
              <w:pStyle w:val="Prrafodelista"/>
              <w:ind w:left="1077"/>
              <w:jc w:val="both"/>
              <w:rPr>
                <w:rFonts w:ascii="Arial Narrow" w:hAnsi="Arial Narrow"/>
                <w:sz w:val="24"/>
                <w:szCs w:val="24"/>
              </w:rPr>
            </w:pPr>
          </w:p>
          <w:p w14:paraId="4625CBD2" w14:textId="77777777" w:rsidR="00641CCB" w:rsidRDefault="00641CCB" w:rsidP="00A72785">
            <w:pPr>
              <w:pStyle w:val="Prrafodelista"/>
              <w:ind w:left="1077"/>
              <w:jc w:val="both"/>
              <w:rPr>
                <w:rFonts w:ascii="Arial Narrow" w:hAnsi="Arial Narrow"/>
                <w:sz w:val="24"/>
                <w:szCs w:val="24"/>
              </w:rPr>
            </w:pPr>
          </w:p>
          <w:p w14:paraId="0CE39ABB" w14:textId="687C10A1" w:rsidR="00F55FCA" w:rsidRPr="001833AF" w:rsidRDefault="00257595" w:rsidP="00641CCB">
            <w:pPr>
              <w:jc w:val="both"/>
              <w:rPr>
                <w:rFonts w:ascii="Arial Narrow" w:hAnsi="Arial Narrow"/>
                <w:sz w:val="24"/>
                <w:szCs w:val="24"/>
                <w:lang w:eastAsia="es-ES_tradnl"/>
              </w:rPr>
            </w:pPr>
            <w:r w:rsidRPr="00641CCB">
              <w:rPr>
                <w:rFonts w:ascii="Arial Narrow" w:hAnsi="Arial Narrow"/>
                <w:sz w:val="24"/>
                <w:szCs w:val="24"/>
              </w:rPr>
              <w:t xml:space="preserve">XXIII. </w:t>
            </w:r>
            <w:r w:rsidR="00506312" w:rsidRPr="00641CCB">
              <w:rPr>
                <w:rFonts w:ascii="Arial Narrow" w:hAnsi="Arial Narrow"/>
                <w:sz w:val="24"/>
                <w:szCs w:val="24"/>
              </w:rPr>
              <w:t xml:space="preserve"> </w:t>
            </w:r>
            <w:r w:rsidR="00506312" w:rsidRPr="00641CCB">
              <w:rPr>
                <w:rFonts w:ascii="Arial Narrow" w:hAnsi="Arial Narrow"/>
                <w:sz w:val="24"/>
                <w:szCs w:val="24"/>
                <w:lang w:eastAsia="es-ES_tradnl"/>
              </w:rPr>
              <w:t>Las demás que le confiera esta ley, el reglamento interno y otras disposiciones legales y normativas aplicables.</w:t>
            </w:r>
          </w:p>
        </w:tc>
        <w:tc>
          <w:tcPr>
            <w:tcW w:w="4414" w:type="dxa"/>
          </w:tcPr>
          <w:p w14:paraId="76F46997" w14:textId="22C1FF8E" w:rsidR="00FD26DE" w:rsidRPr="00AB150A" w:rsidRDefault="001833AF" w:rsidP="006F2717">
            <w:pPr>
              <w:spacing w:line="360" w:lineRule="auto"/>
              <w:jc w:val="both"/>
              <w:rPr>
                <w:rFonts w:ascii="Arial Narrow" w:hAnsi="Arial Narrow"/>
                <w:b/>
                <w:bCs/>
                <w:sz w:val="24"/>
                <w:szCs w:val="24"/>
              </w:rPr>
            </w:pPr>
            <w:r w:rsidRPr="00AB150A">
              <w:rPr>
                <w:rFonts w:ascii="Arial Narrow" w:hAnsi="Arial Narrow"/>
                <w:b/>
                <w:bCs/>
                <w:sz w:val="24"/>
                <w:szCs w:val="24"/>
              </w:rPr>
              <w:t>Artículo 18.- …</w:t>
            </w:r>
          </w:p>
          <w:p w14:paraId="6E8BA831" w14:textId="1526B491" w:rsidR="005D7B37" w:rsidRPr="00206063" w:rsidRDefault="005D7B37" w:rsidP="006F2717">
            <w:pPr>
              <w:spacing w:line="360" w:lineRule="auto"/>
              <w:jc w:val="both"/>
              <w:rPr>
                <w:rFonts w:ascii="Arial Narrow" w:hAnsi="Arial Narrow"/>
                <w:sz w:val="24"/>
                <w:szCs w:val="24"/>
              </w:rPr>
            </w:pPr>
          </w:p>
          <w:p w14:paraId="08E9C9FD" w14:textId="0BF6A1F1" w:rsidR="001833AF" w:rsidRPr="00206063" w:rsidRDefault="001833AF" w:rsidP="006F2717">
            <w:pPr>
              <w:spacing w:line="360" w:lineRule="auto"/>
              <w:jc w:val="both"/>
              <w:rPr>
                <w:rFonts w:ascii="Arial Narrow" w:hAnsi="Arial Narrow"/>
                <w:sz w:val="24"/>
                <w:szCs w:val="24"/>
              </w:rPr>
            </w:pPr>
          </w:p>
          <w:p w14:paraId="0FAF426A" w14:textId="5193A842" w:rsidR="001833AF" w:rsidRPr="00206063" w:rsidRDefault="001833AF" w:rsidP="006F2717">
            <w:pPr>
              <w:spacing w:line="360" w:lineRule="auto"/>
              <w:jc w:val="both"/>
              <w:rPr>
                <w:rFonts w:ascii="Arial Narrow" w:hAnsi="Arial Narrow"/>
                <w:sz w:val="24"/>
                <w:szCs w:val="24"/>
              </w:rPr>
            </w:pPr>
          </w:p>
          <w:p w14:paraId="28AADE52" w14:textId="3E1FAA4F" w:rsidR="001833AF" w:rsidRPr="00206063" w:rsidRDefault="001833AF" w:rsidP="006F2717">
            <w:pPr>
              <w:spacing w:line="360" w:lineRule="auto"/>
              <w:jc w:val="both"/>
              <w:rPr>
                <w:rFonts w:ascii="Arial Narrow" w:hAnsi="Arial Narrow"/>
                <w:sz w:val="24"/>
                <w:szCs w:val="24"/>
              </w:rPr>
            </w:pPr>
          </w:p>
          <w:p w14:paraId="5FD56D37" w14:textId="7790CCE1" w:rsidR="001833AF" w:rsidRPr="00AB150A" w:rsidRDefault="001833AF" w:rsidP="006F2717">
            <w:pPr>
              <w:spacing w:line="360" w:lineRule="auto"/>
              <w:jc w:val="both"/>
              <w:rPr>
                <w:rFonts w:ascii="Arial Narrow" w:hAnsi="Arial Narrow"/>
                <w:b/>
                <w:bCs/>
                <w:sz w:val="24"/>
                <w:szCs w:val="24"/>
              </w:rPr>
            </w:pPr>
            <w:r w:rsidRPr="00AB150A">
              <w:rPr>
                <w:rFonts w:ascii="Arial Narrow" w:hAnsi="Arial Narrow"/>
                <w:b/>
                <w:bCs/>
                <w:sz w:val="24"/>
                <w:szCs w:val="24"/>
              </w:rPr>
              <w:t>I a la XXII.- …</w:t>
            </w:r>
          </w:p>
          <w:p w14:paraId="33D407D6" w14:textId="77777777" w:rsidR="005D7B37" w:rsidRPr="00206063" w:rsidRDefault="005D7B37" w:rsidP="006F2717">
            <w:pPr>
              <w:spacing w:line="360" w:lineRule="auto"/>
              <w:jc w:val="both"/>
              <w:rPr>
                <w:rFonts w:ascii="Arial Narrow" w:hAnsi="Arial Narrow"/>
                <w:sz w:val="24"/>
                <w:szCs w:val="24"/>
              </w:rPr>
            </w:pPr>
          </w:p>
          <w:p w14:paraId="354E4A94" w14:textId="27FA47B4" w:rsidR="005D7B37" w:rsidRPr="00AB150A" w:rsidRDefault="005D7B37" w:rsidP="00641CCB">
            <w:pPr>
              <w:jc w:val="both"/>
              <w:rPr>
                <w:rFonts w:ascii="Arial Narrow" w:hAnsi="Arial Narrow"/>
                <w:b/>
                <w:bCs/>
                <w:sz w:val="24"/>
                <w:szCs w:val="24"/>
              </w:rPr>
            </w:pPr>
            <w:r w:rsidRPr="00AB150A">
              <w:rPr>
                <w:rFonts w:ascii="Arial Narrow" w:hAnsi="Arial Narrow"/>
                <w:b/>
                <w:bCs/>
                <w:sz w:val="24"/>
                <w:szCs w:val="24"/>
              </w:rPr>
              <w:t>XXIII. Autenticar</w:t>
            </w:r>
            <w:r w:rsidR="000D036C" w:rsidRPr="00AB150A">
              <w:rPr>
                <w:rFonts w:ascii="Arial Narrow" w:hAnsi="Arial Narrow"/>
                <w:b/>
                <w:bCs/>
                <w:sz w:val="24"/>
                <w:szCs w:val="24"/>
              </w:rPr>
              <w:t xml:space="preserve">, junto con los </w:t>
            </w:r>
            <w:r w:rsidR="00A72785" w:rsidRPr="00AB150A">
              <w:rPr>
                <w:rFonts w:ascii="Arial Narrow" w:hAnsi="Arial Narrow"/>
                <w:b/>
                <w:bCs/>
                <w:sz w:val="24"/>
                <w:szCs w:val="24"/>
              </w:rPr>
              <w:t>visitadores, la</w:t>
            </w:r>
            <w:r w:rsidRPr="00AB150A">
              <w:rPr>
                <w:rFonts w:ascii="Arial Narrow" w:hAnsi="Arial Narrow"/>
                <w:b/>
                <w:bCs/>
                <w:sz w:val="24"/>
                <w:szCs w:val="24"/>
              </w:rPr>
              <w:t xml:space="preserve"> existencia de documentos de la Comisión, declaraciones y hechos, lo que se debe hacer constar en las actas circunstanciadas </w:t>
            </w:r>
            <w:r w:rsidR="004F3F1B" w:rsidRPr="00AB150A">
              <w:rPr>
                <w:rFonts w:ascii="Arial Narrow" w:hAnsi="Arial Narrow"/>
                <w:b/>
                <w:bCs/>
                <w:sz w:val="24"/>
                <w:szCs w:val="24"/>
              </w:rPr>
              <w:t>que,</w:t>
            </w:r>
            <w:r w:rsidRPr="00AB150A">
              <w:rPr>
                <w:rFonts w:ascii="Arial Narrow" w:hAnsi="Arial Narrow"/>
                <w:b/>
                <w:bCs/>
                <w:sz w:val="24"/>
                <w:szCs w:val="24"/>
              </w:rPr>
              <w:t xml:space="preserve"> al efecto, se levante</w:t>
            </w:r>
            <w:r w:rsidR="00181B80" w:rsidRPr="00AB150A">
              <w:rPr>
                <w:rFonts w:ascii="Arial Narrow" w:hAnsi="Arial Narrow"/>
                <w:b/>
                <w:bCs/>
                <w:sz w:val="24"/>
                <w:szCs w:val="24"/>
              </w:rPr>
              <w:t>n</w:t>
            </w:r>
            <w:r w:rsidRPr="00AB150A">
              <w:rPr>
                <w:rFonts w:ascii="Arial Narrow" w:hAnsi="Arial Narrow"/>
                <w:b/>
                <w:bCs/>
                <w:sz w:val="24"/>
                <w:szCs w:val="24"/>
              </w:rPr>
              <w:t>.</w:t>
            </w:r>
          </w:p>
          <w:p w14:paraId="4153CC60" w14:textId="77777777" w:rsidR="00641CCB" w:rsidRPr="00AB150A" w:rsidRDefault="00641CCB" w:rsidP="005D7B37">
            <w:pPr>
              <w:ind w:firstLine="709"/>
              <w:jc w:val="both"/>
              <w:rPr>
                <w:rFonts w:ascii="Arial Narrow" w:hAnsi="Arial Narrow"/>
                <w:b/>
                <w:bCs/>
                <w:sz w:val="24"/>
                <w:szCs w:val="24"/>
              </w:rPr>
            </w:pPr>
          </w:p>
          <w:p w14:paraId="58DF5A5A" w14:textId="77777777" w:rsidR="00DA0F0D" w:rsidRPr="00AB150A" w:rsidRDefault="00767C95" w:rsidP="00641CCB">
            <w:pPr>
              <w:jc w:val="both"/>
              <w:rPr>
                <w:rFonts w:ascii="Arial Narrow" w:hAnsi="Arial Narrow"/>
                <w:b/>
                <w:bCs/>
                <w:sz w:val="24"/>
                <w:szCs w:val="24"/>
                <w:lang w:eastAsia="es-ES_tradnl"/>
              </w:rPr>
            </w:pPr>
            <w:r w:rsidRPr="00AB150A">
              <w:rPr>
                <w:rFonts w:ascii="Arial Narrow" w:hAnsi="Arial Narrow"/>
                <w:b/>
                <w:bCs/>
                <w:sz w:val="24"/>
                <w:szCs w:val="24"/>
              </w:rPr>
              <w:t>XX</w:t>
            </w:r>
            <w:r w:rsidR="000D036C" w:rsidRPr="00AB150A">
              <w:rPr>
                <w:rFonts w:ascii="Arial Narrow" w:hAnsi="Arial Narrow"/>
                <w:b/>
                <w:bCs/>
                <w:sz w:val="24"/>
                <w:szCs w:val="24"/>
              </w:rPr>
              <w:t xml:space="preserve">IV. </w:t>
            </w:r>
            <w:r w:rsidR="000D036C" w:rsidRPr="00AB150A">
              <w:rPr>
                <w:rFonts w:ascii="Arial Narrow" w:hAnsi="Arial Narrow"/>
                <w:b/>
                <w:bCs/>
                <w:sz w:val="24"/>
                <w:szCs w:val="24"/>
                <w:lang w:eastAsia="es-ES_tradnl"/>
              </w:rPr>
              <w:t xml:space="preserve">Las demás que le confiera esta ley, y </w:t>
            </w:r>
            <w:r w:rsidR="00641CCB" w:rsidRPr="00AB150A">
              <w:rPr>
                <w:rFonts w:ascii="Arial Narrow" w:hAnsi="Arial Narrow"/>
                <w:b/>
                <w:bCs/>
                <w:sz w:val="24"/>
                <w:szCs w:val="24"/>
                <w:lang w:eastAsia="es-ES_tradnl"/>
              </w:rPr>
              <w:t xml:space="preserve">demás </w:t>
            </w:r>
            <w:r w:rsidR="000D036C" w:rsidRPr="00AB150A">
              <w:rPr>
                <w:rFonts w:ascii="Arial Narrow" w:hAnsi="Arial Narrow"/>
                <w:b/>
                <w:bCs/>
                <w:sz w:val="24"/>
                <w:szCs w:val="24"/>
                <w:lang w:eastAsia="es-ES_tradnl"/>
              </w:rPr>
              <w:t>disposiciones legales aplicables.</w:t>
            </w:r>
          </w:p>
          <w:p w14:paraId="30F84DEA" w14:textId="77777777" w:rsidR="00641CCB" w:rsidRDefault="00641CCB" w:rsidP="00641CCB">
            <w:pPr>
              <w:jc w:val="both"/>
              <w:rPr>
                <w:rFonts w:ascii="Arial Narrow" w:hAnsi="Arial Narrow"/>
                <w:sz w:val="24"/>
                <w:szCs w:val="24"/>
                <w:lang w:eastAsia="es-ES_tradnl"/>
              </w:rPr>
            </w:pPr>
          </w:p>
          <w:p w14:paraId="176E328A" w14:textId="0B9A13DA" w:rsidR="00641CCB" w:rsidRPr="00641CCB" w:rsidRDefault="00641CCB" w:rsidP="00641CCB">
            <w:pPr>
              <w:jc w:val="both"/>
              <w:rPr>
                <w:rFonts w:ascii="Arial Narrow" w:hAnsi="Arial Narrow"/>
                <w:b/>
                <w:bCs/>
                <w:sz w:val="24"/>
                <w:szCs w:val="24"/>
              </w:rPr>
            </w:pPr>
          </w:p>
        </w:tc>
      </w:tr>
      <w:tr w:rsidR="00641CCB" w:rsidRPr="001833AF" w14:paraId="6A80C638" w14:textId="77777777" w:rsidTr="006F2717">
        <w:tc>
          <w:tcPr>
            <w:tcW w:w="4414" w:type="dxa"/>
          </w:tcPr>
          <w:p w14:paraId="00A00571" w14:textId="7CF90596" w:rsidR="00641CCB" w:rsidRDefault="00641CCB" w:rsidP="00641CCB">
            <w:pPr>
              <w:jc w:val="both"/>
            </w:pPr>
            <w:r>
              <w:t>Artículo 32. Visitaduría General</w:t>
            </w:r>
          </w:p>
          <w:p w14:paraId="7858464C" w14:textId="6D8DC6B8" w:rsidR="00641CCB" w:rsidRDefault="00641CCB" w:rsidP="00641CCB">
            <w:pPr>
              <w:jc w:val="both"/>
            </w:pPr>
          </w:p>
          <w:p w14:paraId="730D7D72" w14:textId="0E60E7E1" w:rsidR="00641CCB" w:rsidRPr="00641CCB" w:rsidRDefault="00641CCB" w:rsidP="00641CCB">
            <w:pPr>
              <w:jc w:val="both"/>
              <w:rPr>
                <w:rFonts w:ascii="Arial Narrow" w:hAnsi="Arial Narrow"/>
                <w:sz w:val="24"/>
                <w:szCs w:val="24"/>
              </w:rPr>
            </w:pPr>
            <w:r w:rsidRPr="00641CCB">
              <w:rPr>
                <w:rFonts w:ascii="Arial Narrow" w:hAnsi="Arial Narrow"/>
                <w:sz w:val="24"/>
                <w:szCs w:val="24"/>
              </w:rPr>
              <w:t xml:space="preserve">La Visitaduría General es el órgano de la comisión encargado de la investigación e </w:t>
            </w:r>
            <w:r w:rsidRPr="00641CCB">
              <w:rPr>
                <w:rFonts w:ascii="Arial Narrow" w:hAnsi="Arial Narrow"/>
                <w:sz w:val="24"/>
                <w:szCs w:val="24"/>
              </w:rPr>
              <w:lastRenderedPageBreak/>
              <w:t>integración de los expedientes de queja, la formulación del proyecto de resolución correspondiente y, en su caso, del seguimiento de las recomendaciones.</w:t>
            </w:r>
          </w:p>
          <w:p w14:paraId="466E145D" w14:textId="77777777" w:rsidR="00641CCB" w:rsidRPr="001833AF" w:rsidRDefault="00641CCB" w:rsidP="00641CCB">
            <w:pPr>
              <w:jc w:val="both"/>
              <w:rPr>
                <w:rFonts w:ascii="Arial Narrow" w:hAnsi="Arial Narrow"/>
                <w:sz w:val="24"/>
                <w:szCs w:val="24"/>
                <w:shd w:val="clear" w:color="auto" w:fill="FFFFFF"/>
              </w:rPr>
            </w:pPr>
          </w:p>
          <w:p w14:paraId="7FB41DE7" w14:textId="31AB9A5C" w:rsidR="00641CCB" w:rsidRPr="001833AF" w:rsidRDefault="00641CCB" w:rsidP="00641CCB">
            <w:pPr>
              <w:jc w:val="both"/>
              <w:rPr>
                <w:rFonts w:ascii="Arial Narrow" w:hAnsi="Arial Narrow"/>
                <w:sz w:val="24"/>
                <w:szCs w:val="24"/>
              </w:rPr>
            </w:pPr>
            <w:r w:rsidRPr="001833AF">
              <w:rPr>
                <w:rFonts w:ascii="Arial Narrow" w:hAnsi="Arial Narrow"/>
                <w:sz w:val="24"/>
                <w:szCs w:val="24"/>
                <w:shd w:val="clear" w:color="auto" w:fill="FFFFFF"/>
              </w:rPr>
              <w:t>La</w:t>
            </w:r>
            <w:r w:rsidRPr="001833AF">
              <w:rPr>
                <w:rFonts w:ascii="Arial Narrow" w:hAnsi="Arial Narrow"/>
                <w:sz w:val="24"/>
                <w:szCs w:val="24"/>
              </w:rPr>
              <w:t xml:space="preserve"> Visitaduría General estará a cargo de un titular denominado Visitador General y para el cumplimiento de sus funciones contará con los visitadores, así como con el personal profesional, técnico y administrativo necesario, que será nombrado por el presidente de la comisión de conformidad con la disponibilidad presupuestal.</w:t>
            </w:r>
          </w:p>
        </w:tc>
        <w:tc>
          <w:tcPr>
            <w:tcW w:w="4414" w:type="dxa"/>
          </w:tcPr>
          <w:p w14:paraId="5A90AE37" w14:textId="6BF349C3" w:rsidR="00641CCB" w:rsidRPr="00AB150A" w:rsidRDefault="00641CCB" w:rsidP="00641CCB">
            <w:pPr>
              <w:rPr>
                <w:rFonts w:ascii="Arial Narrow" w:hAnsi="Arial Narrow"/>
                <w:b/>
                <w:bCs/>
                <w:sz w:val="24"/>
                <w:szCs w:val="24"/>
              </w:rPr>
            </w:pPr>
            <w:r w:rsidRPr="00AB150A">
              <w:rPr>
                <w:rFonts w:ascii="Arial Narrow" w:hAnsi="Arial Narrow"/>
                <w:b/>
                <w:bCs/>
                <w:sz w:val="24"/>
                <w:szCs w:val="24"/>
              </w:rPr>
              <w:lastRenderedPageBreak/>
              <w:t xml:space="preserve">Artículo 32. </w:t>
            </w:r>
            <w:r w:rsidR="00AB150A" w:rsidRPr="00AB150A">
              <w:rPr>
                <w:rFonts w:ascii="Arial Narrow" w:hAnsi="Arial Narrow"/>
                <w:b/>
                <w:bCs/>
                <w:sz w:val="24"/>
                <w:szCs w:val="24"/>
              </w:rPr>
              <w:t xml:space="preserve"> ...</w:t>
            </w:r>
          </w:p>
          <w:p w14:paraId="347295CE" w14:textId="77777777" w:rsidR="00641CCB" w:rsidRDefault="00641CCB" w:rsidP="00641CCB">
            <w:pPr>
              <w:rPr>
                <w:rFonts w:ascii="Arial Narrow" w:hAnsi="Arial Narrow"/>
                <w:sz w:val="24"/>
                <w:szCs w:val="24"/>
              </w:rPr>
            </w:pPr>
          </w:p>
          <w:p w14:paraId="66034E08" w14:textId="77777777" w:rsidR="00641CCB" w:rsidRDefault="00641CCB" w:rsidP="00641CCB">
            <w:pPr>
              <w:rPr>
                <w:rFonts w:ascii="Arial Narrow" w:hAnsi="Arial Narrow"/>
                <w:sz w:val="24"/>
                <w:szCs w:val="24"/>
              </w:rPr>
            </w:pPr>
          </w:p>
          <w:p w14:paraId="40486A6A" w14:textId="77777777" w:rsidR="00641CCB" w:rsidRDefault="00641CCB" w:rsidP="00641CCB">
            <w:pPr>
              <w:rPr>
                <w:rFonts w:ascii="Arial Narrow" w:hAnsi="Arial Narrow"/>
                <w:sz w:val="24"/>
                <w:szCs w:val="24"/>
              </w:rPr>
            </w:pPr>
          </w:p>
          <w:p w14:paraId="7B786D5C" w14:textId="27D5631F" w:rsidR="00641CCB" w:rsidRPr="00641CCB" w:rsidRDefault="00641CCB" w:rsidP="00641CCB">
            <w:pPr>
              <w:rPr>
                <w:rFonts w:ascii="Arial Narrow" w:hAnsi="Arial Narrow"/>
                <w:sz w:val="24"/>
                <w:szCs w:val="24"/>
              </w:rPr>
            </w:pPr>
            <w:r w:rsidRPr="00641CCB">
              <w:rPr>
                <w:rFonts w:ascii="Arial Narrow" w:hAnsi="Arial Narrow"/>
                <w:sz w:val="24"/>
                <w:szCs w:val="24"/>
              </w:rPr>
              <w:lastRenderedPageBreak/>
              <w:t>…</w:t>
            </w:r>
          </w:p>
          <w:p w14:paraId="56086C84" w14:textId="77777777" w:rsidR="00641CCB" w:rsidRPr="001833AF" w:rsidRDefault="00641CCB" w:rsidP="00641CCB">
            <w:pPr>
              <w:pStyle w:val="Prrafodelista"/>
              <w:ind w:left="16" w:firstLine="142"/>
              <w:rPr>
                <w:rFonts w:ascii="Arial Narrow" w:hAnsi="Arial Narrow"/>
                <w:sz w:val="24"/>
                <w:szCs w:val="24"/>
              </w:rPr>
            </w:pPr>
          </w:p>
          <w:p w14:paraId="1C37D4CE" w14:textId="3527294B" w:rsidR="00641CCB" w:rsidRDefault="00641CCB" w:rsidP="00641CCB">
            <w:pPr>
              <w:jc w:val="both"/>
              <w:rPr>
                <w:rFonts w:ascii="Arial Narrow" w:hAnsi="Arial Narrow"/>
                <w:sz w:val="24"/>
                <w:szCs w:val="24"/>
                <w:shd w:val="clear" w:color="auto" w:fill="FFFFFF"/>
              </w:rPr>
            </w:pPr>
          </w:p>
          <w:p w14:paraId="3A67F258" w14:textId="40C8FA7A" w:rsidR="00641CCB" w:rsidRDefault="00641CCB" w:rsidP="00641CCB">
            <w:pPr>
              <w:jc w:val="both"/>
              <w:rPr>
                <w:rFonts w:ascii="Arial Narrow" w:hAnsi="Arial Narrow"/>
                <w:sz w:val="24"/>
                <w:szCs w:val="24"/>
                <w:shd w:val="clear" w:color="auto" w:fill="FFFFFF"/>
              </w:rPr>
            </w:pPr>
          </w:p>
          <w:p w14:paraId="793DF25C" w14:textId="77777777" w:rsidR="00641CCB" w:rsidRPr="001833AF" w:rsidRDefault="00641CCB" w:rsidP="00641CCB">
            <w:pPr>
              <w:jc w:val="both"/>
              <w:rPr>
                <w:rFonts w:ascii="Arial Narrow" w:hAnsi="Arial Narrow"/>
                <w:sz w:val="24"/>
                <w:szCs w:val="24"/>
                <w:shd w:val="clear" w:color="auto" w:fill="FFFFFF"/>
              </w:rPr>
            </w:pPr>
          </w:p>
          <w:p w14:paraId="24EB95F0" w14:textId="171CA19F" w:rsidR="00641CCB" w:rsidRPr="001833AF" w:rsidRDefault="00641CCB" w:rsidP="00641CCB">
            <w:pPr>
              <w:jc w:val="both"/>
              <w:rPr>
                <w:rFonts w:ascii="Arial Narrow" w:hAnsi="Arial Narrow"/>
                <w:sz w:val="24"/>
                <w:szCs w:val="24"/>
              </w:rPr>
            </w:pPr>
            <w:r w:rsidRPr="001833AF">
              <w:rPr>
                <w:rFonts w:ascii="Arial Narrow" w:hAnsi="Arial Narrow"/>
                <w:sz w:val="24"/>
                <w:szCs w:val="24"/>
                <w:shd w:val="clear" w:color="auto" w:fill="FFFFFF"/>
              </w:rPr>
              <w:t>La</w:t>
            </w:r>
            <w:r w:rsidRPr="001833AF">
              <w:rPr>
                <w:rFonts w:ascii="Arial Narrow" w:hAnsi="Arial Narrow"/>
                <w:sz w:val="24"/>
                <w:szCs w:val="24"/>
              </w:rPr>
              <w:t xml:space="preserve"> Visitaduría General estará a cargo de un titular denominado Visitador General y para el cumplimiento de sus funciones contará con los visitadores, </w:t>
            </w:r>
            <w:r w:rsidRPr="001833AF">
              <w:rPr>
                <w:rFonts w:ascii="Arial Narrow" w:hAnsi="Arial Narrow"/>
                <w:b/>
                <w:bCs/>
                <w:sz w:val="24"/>
                <w:szCs w:val="24"/>
              </w:rPr>
              <w:t>quienes tendrán fe pública para el desempeño de sus funciones. Se contará con</w:t>
            </w:r>
            <w:r w:rsidRPr="001833AF">
              <w:rPr>
                <w:rFonts w:ascii="Arial Narrow" w:hAnsi="Arial Narrow"/>
                <w:sz w:val="24"/>
                <w:szCs w:val="24"/>
              </w:rPr>
              <w:t xml:space="preserve"> el personal profesional, técnico y administrativo necesario, que será nombrado por </w:t>
            </w:r>
            <w:r w:rsidR="0026661D">
              <w:rPr>
                <w:rFonts w:ascii="Arial Narrow" w:hAnsi="Arial Narrow"/>
                <w:sz w:val="24"/>
                <w:szCs w:val="24"/>
              </w:rPr>
              <w:t>la</w:t>
            </w:r>
            <w:r w:rsidR="0026661D" w:rsidRPr="0026661D">
              <w:rPr>
                <w:rFonts w:ascii="Arial Narrow" w:hAnsi="Arial Narrow"/>
                <w:b/>
                <w:bCs/>
                <w:sz w:val="24"/>
                <w:szCs w:val="24"/>
              </w:rPr>
              <w:t xml:space="preserve"> persona titular de la Presidencia</w:t>
            </w:r>
            <w:r w:rsidRPr="001833AF">
              <w:rPr>
                <w:rFonts w:ascii="Arial Narrow" w:hAnsi="Arial Narrow"/>
                <w:sz w:val="24"/>
                <w:szCs w:val="24"/>
              </w:rPr>
              <w:t xml:space="preserve"> de conformidad con la disponibilidad presupuestal.</w:t>
            </w:r>
          </w:p>
          <w:p w14:paraId="7CE3ED61" w14:textId="77777777" w:rsidR="00641CCB" w:rsidRPr="001833AF" w:rsidRDefault="00641CCB" w:rsidP="00641CCB">
            <w:pPr>
              <w:pStyle w:val="Prrafodelista"/>
              <w:ind w:left="16" w:firstLine="142"/>
              <w:rPr>
                <w:rFonts w:ascii="Arial Narrow" w:hAnsi="Arial Narrow"/>
                <w:sz w:val="24"/>
                <w:szCs w:val="24"/>
              </w:rPr>
            </w:pPr>
          </w:p>
          <w:p w14:paraId="4F16903B" w14:textId="77777777" w:rsidR="00641CCB" w:rsidRPr="001833AF" w:rsidRDefault="00641CCB" w:rsidP="00641CCB">
            <w:pPr>
              <w:spacing w:line="360" w:lineRule="auto"/>
              <w:jc w:val="both"/>
              <w:rPr>
                <w:rFonts w:ascii="Arial Narrow" w:hAnsi="Arial Narrow"/>
                <w:sz w:val="24"/>
                <w:szCs w:val="24"/>
              </w:rPr>
            </w:pPr>
          </w:p>
          <w:p w14:paraId="2FA81A26" w14:textId="77777777" w:rsidR="00641CCB" w:rsidRPr="001833AF" w:rsidRDefault="00641CCB" w:rsidP="00641CCB">
            <w:pPr>
              <w:spacing w:line="360" w:lineRule="auto"/>
              <w:jc w:val="both"/>
              <w:rPr>
                <w:rFonts w:ascii="Arial Narrow" w:hAnsi="Arial Narrow"/>
                <w:sz w:val="24"/>
                <w:szCs w:val="24"/>
              </w:rPr>
            </w:pPr>
          </w:p>
          <w:p w14:paraId="3BEC1224" w14:textId="77777777" w:rsidR="00641CCB" w:rsidRPr="001833AF" w:rsidRDefault="00641CCB" w:rsidP="006F2717">
            <w:pPr>
              <w:spacing w:line="360" w:lineRule="auto"/>
              <w:jc w:val="both"/>
              <w:rPr>
                <w:rFonts w:ascii="Arial Narrow" w:hAnsi="Arial Narrow"/>
                <w:sz w:val="24"/>
                <w:szCs w:val="24"/>
              </w:rPr>
            </w:pPr>
          </w:p>
        </w:tc>
      </w:tr>
    </w:tbl>
    <w:p w14:paraId="1CECC6F1" w14:textId="1F29C488" w:rsidR="00AE22E4" w:rsidRPr="001833AF" w:rsidRDefault="00AE22E4" w:rsidP="00FA1B28">
      <w:pPr>
        <w:spacing w:line="360" w:lineRule="auto"/>
        <w:ind w:firstLine="708"/>
        <w:jc w:val="both"/>
        <w:rPr>
          <w:rFonts w:ascii="Arial Narrow" w:hAnsi="Arial Narrow"/>
          <w:b/>
          <w:bCs/>
          <w:sz w:val="24"/>
          <w:szCs w:val="24"/>
        </w:rPr>
      </w:pPr>
    </w:p>
    <w:p w14:paraId="383DC619" w14:textId="297961D1" w:rsidR="00641CCB" w:rsidRDefault="008A6DF9" w:rsidP="00641CCB">
      <w:pPr>
        <w:spacing w:line="360" w:lineRule="auto"/>
        <w:ind w:firstLine="360"/>
        <w:jc w:val="both"/>
        <w:rPr>
          <w:rFonts w:ascii="Arial Narrow" w:hAnsi="Arial Narrow"/>
          <w:b/>
          <w:bCs/>
          <w:sz w:val="24"/>
          <w:szCs w:val="24"/>
        </w:rPr>
      </w:pPr>
      <w:r w:rsidRPr="001833AF">
        <w:rPr>
          <w:rFonts w:ascii="Arial Narrow" w:hAnsi="Arial Narrow"/>
          <w:b/>
          <w:bCs/>
          <w:sz w:val="24"/>
          <w:szCs w:val="24"/>
        </w:rPr>
        <w:t>C) Recomendaciones generales e informes especiales</w:t>
      </w:r>
      <w:r w:rsidR="00BC706A">
        <w:rPr>
          <w:rFonts w:ascii="Arial Narrow" w:hAnsi="Arial Narrow"/>
          <w:b/>
          <w:bCs/>
          <w:sz w:val="24"/>
          <w:szCs w:val="24"/>
        </w:rPr>
        <w:t>:</w:t>
      </w:r>
    </w:p>
    <w:p w14:paraId="11934249" w14:textId="75CC4346" w:rsidR="00AE22E4" w:rsidRPr="00641CCB" w:rsidRDefault="008A6DF9" w:rsidP="00641CCB">
      <w:pPr>
        <w:spacing w:line="360" w:lineRule="auto"/>
        <w:ind w:firstLine="360"/>
        <w:jc w:val="both"/>
        <w:rPr>
          <w:rFonts w:ascii="Arial Narrow" w:hAnsi="Arial Narrow"/>
          <w:b/>
          <w:bCs/>
          <w:sz w:val="24"/>
          <w:szCs w:val="24"/>
        </w:rPr>
      </w:pPr>
      <w:r w:rsidRPr="001833AF">
        <w:rPr>
          <w:rFonts w:ascii="Arial Narrow" w:eastAsia="Times New Roman" w:hAnsi="Arial Narrow"/>
          <w:sz w:val="24"/>
          <w:szCs w:val="24"/>
        </w:rPr>
        <w:t>Las recomendaciones gener</w:t>
      </w:r>
      <w:r w:rsidR="00535FA5" w:rsidRPr="001833AF">
        <w:rPr>
          <w:rFonts w:ascii="Arial Narrow" w:eastAsia="Times New Roman" w:hAnsi="Arial Narrow"/>
          <w:sz w:val="24"/>
          <w:szCs w:val="24"/>
        </w:rPr>
        <w:t>ales tienen por objeto último,</w:t>
      </w:r>
      <w:r w:rsidRPr="001833AF">
        <w:rPr>
          <w:rFonts w:ascii="Arial Narrow" w:eastAsia="Times New Roman" w:hAnsi="Arial Narrow"/>
          <w:sz w:val="24"/>
          <w:szCs w:val="24"/>
        </w:rPr>
        <w:t xml:space="preserve"> prevenir y poner un alto a las violaciones</w:t>
      </w:r>
      <w:r w:rsidR="0016117B" w:rsidRPr="001833AF">
        <w:rPr>
          <w:rFonts w:ascii="Arial Narrow" w:eastAsia="Times New Roman" w:hAnsi="Arial Narrow"/>
          <w:sz w:val="24"/>
          <w:szCs w:val="24"/>
        </w:rPr>
        <w:t xml:space="preserve"> estructurales y sistemáticas</w:t>
      </w:r>
      <w:r w:rsidRPr="001833AF">
        <w:rPr>
          <w:rFonts w:ascii="Arial Narrow" w:eastAsia="Times New Roman" w:hAnsi="Arial Narrow"/>
          <w:sz w:val="24"/>
          <w:szCs w:val="24"/>
        </w:rPr>
        <w:t xml:space="preserve"> a derechos humanos</w:t>
      </w:r>
      <w:r w:rsidR="001F00A0" w:rsidRPr="001833AF">
        <w:rPr>
          <w:rFonts w:ascii="Arial Narrow" w:eastAsia="Times New Roman" w:hAnsi="Arial Narrow"/>
          <w:sz w:val="24"/>
          <w:szCs w:val="24"/>
        </w:rPr>
        <w:t>. S</w:t>
      </w:r>
      <w:r w:rsidRPr="001833AF">
        <w:rPr>
          <w:rFonts w:ascii="Arial Narrow" w:eastAsia="Times New Roman" w:hAnsi="Arial Narrow"/>
          <w:sz w:val="24"/>
          <w:szCs w:val="24"/>
        </w:rPr>
        <w:t>e dirigen a las autoridades que tienen competencia para evitar la reiteración de actos y omisiones, derivado de hechos que, en su momento, fueron materia de otras recomendaciones específicas.</w:t>
      </w:r>
      <w:r w:rsidRPr="001833AF">
        <w:rPr>
          <w:rStyle w:val="Refdenotaalpie"/>
          <w:rFonts w:ascii="Arial Narrow" w:eastAsia="Times New Roman" w:hAnsi="Arial Narrow"/>
          <w:sz w:val="24"/>
          <w:szCs w:val="24"/>
        </w:rPr>
        <w:footnoteReference w:id="30"/>
      </w:r>
    </w:p>
    <w:p w14:paraId="25255145" w14:textId="49BEFA5C" w:rsidR="001F00A0" w:rsidRPr="001833AF" w:rsidRDefault="008A6DF9">
      <w:pPr>
        <w:spacing w:line="360" w:lineRule="auto"/>
        <w:ind w:firstLine="708"/>
        <w:jc w:val="both"/>
        <w:rPr>
          <w:rFonts w:ascii="Arial Narrow" w:eastAsia="Times New Roman" w:hAnsi="Arial Narrow"/>
          <w:i/>
          <w:iCs/>
          <w:sz w:val="24"/>
          <w:szCs w:val="24"/>
        </w:rPr>
      </w:pPr>
      <w:r w:rsidRPr="001833AF">
        <w:rPr>
          <w:rFonts w:ascii="Arial Narrow" w:eastAsia="Times New Roman" w:hAnsi="Arial Narrow"/>
          <w:sz w:val="24"/>
          <w:szCs w:val="24"/>
        </w:rPr>
        <w:t xml:space="preserve">En su artículo 110 de la Ley de la CODHEY </w:t>
      </w:r>
      <w:r w:rsidR="003D4214">
        <w:rPr>
          <w:rFonts w:ascii="Arial Narrow" w:eastAsia="Times New Roman" w:hAnsi="Arial Narrow"/>
          <w:sz w:val="24"/>
          <w:szCs w:val="24"/>
        </w:rPr>
        <w:t xml:space="preserve">dispone </w:t>
      </w:r>
      <w:r w:rsidRPr="001833AF">
        <w:rPr>
          <w:rFonts w:ascii="Arial Narrow" w:eastAsia="Times New Roman" w:hAnsi="Arial Narrow"/>
          <w:sz w:val="24"/>
          <w:szCs w:val="24"/>
        </w:rPr>
        <w:t xml:space="preserve">que la </w:t>
      </w:r>
      <w:r w:rsidR="001F00A0" w:rsidRPr="001833AF">
        <w:rPr>
          <w:rFonts w:ascii="Arial Narrow" w:eastAsia="Times New Roman" w:hAnsi="Arial Narrow"/>
          <w:sz w:val="24"/>
          <w:szCs w:val="24"/>
        </w:rPr>
        <w:t>C</w:t>
      </w:r>
      <w:r w:rsidRPr="001833AF">
        <w:rPr>
          <w:rFonts w:ascii="Arial Narrow" w:eastAsia="Times New Roman" w:hAnsi="Arial Narrow"/>
          <w:sz w:val="24"/>
          <w:szCs w:val="24"/>
        </w:rPr>
        <w:t xml:space="preserve">omisión podrá rendir un informe especial o recomendación general cuando persistan actitudes u omisiones que impliquen conductas evasivas o de entorpecimiento de las autoridades y servidores públicos que deban intervenir o colaborar en sus investigaciones, </w:t>
      </w:r>
      <w:r w:rsidR="00AB150A" w:rsidRPr="001833AF">
        <w:rPr>
          <w:rFonts w:ascii="Arial Narrow" w:eastAsia="Times New Roman" w:hAnsi="Arial Narrow"/>
          <w:sz w:val="24"/>
          <w:szCs w:val="24"/>
        </w:rPr>
        <w:t>p</w:t>
      </w:r>
      <w:r w:rsidR="00AB150A">
        <w:rPr>
          <w:rFonts w:ascii="Arial Narrow" w:eastAsia="Times New Roman" w:hAnsi="Arial Narrow"/>
          <w:sz w:val="24"/>
          <w:szCs w:val="24"/>
        </w:rPr>
        <w:t xml:space="preserve">or </w:t>
      </w:r>
      <w:r w:rsidR="00AB150A" w:rsidRPr="001833AF">
        <w:rPr>
          <w:rFonts w:ascii="Arial Narrow" w:eastAsia="Times New Roman" w:hAnsi="Arial Narrow"/>
          <w:sz w:val="24"/>
          <w:szCs w:val="24"/>
        </w:rPr>
        <w:t>los</w:t>
      </w:r>
      <w:r w:rsidRPr="001833AF">
        <w:rPr>
          <w:rFonts w:ascii="Arial Narrow" w:eastAsia="Times New Roman" w:hAnsi="Arial Narrow"/>
          <w:sz w:val="24"/>
          <w:szCs w:val="24"/>
        </w:rPr>
        <w:t xml:space="preserve"> requerimientos formulados por esta.</w:t>
      </w:r>
    </w:p>
    <w:p w14:paraId="5962B7C5" w14:textId="6DC75621" w:rsidR="00AE22E4" w:rsidRPr="001833AF" w:rsidRDefault="008A6DF9">
      <w:pPr>
        <w:spacing w:line="360" w:lineRule="auto"/>
        <w:ind w:firstLine="708"/>
        <w:jc w:val="both"/>
        <w:rPr>
          <w:rFonts w:ascii="Arial Narrow" w:hAnsi="Arial Narrow"/>
          <w:sz w:val="24"/>
          <w:szCs w:val="24"/>
        </w:rPr>
      </w:pPr>
      <w:r w:rsidRPr="001833AF">
        <w:rPr>
          <w:rFonts w:ascii="Arial Narrow" w:eastAsia="Times New Roman" w:hAnsi="Arial Narrow"/>
          <w:sz w:val="24"/>
          <w:szCs w:val="24"/>
        </w:rPr>
        <w:lastRenderedPageBreak/>
        <w:t xml:space="preserve">Igualmente, la </w:t>
      </w:r>
      <w:r w:rsidR="00232F0C">
        <w:rPr>
          <w:rFonts w:ascii="Arial Narrow" w:eastAsia="Times New Roman" w:hAnsi="Arial Narrow"/>
          <w:sz w:val="24"/>
          <w:szCs w:val="24"/>
        </w:rPr>
        <w:t>C</w:t>
      </w:r>
      <w:r w:rsidRPr="001833AF">
        <w:rPr>
          <w:rFonts w:ascii="Arial Narrow" w:eastAsia="Times New Roman" w:hAnsi="Arial Narrow"/>
          <w:sz w:val="24"/>
          <w:szCs w:val="24"/>
        </w:rPr>
        <w:t xml:space="preserve">omisión podrá enviar a cualquier autoridad o servidor público, así como organizaciones en las que intervengan autoridades estatales o municipales, un informe especial sobre la actuación de sus servidores públicos en cuanto al respeto a los derechos humanos, en el cual se harán las anotaciones y recomendaciones necesarias para incidir en su observancia. Además de lo anterior, la </w:t>
      </w:r>
      <w:r w:rsidR="001F00A0" w:rsidRPr="001833AF">
        <w:rPr>
          <w:rFonts w:ascii="Arial Narrow" w:eastAsia="Times New Roman" w:hAnsi="Arial Narrow"/>
          <w:sz w:val="24"/>
          <w:szCs w:val="24"/>
        </w:rPr>
        <w:t>Co</w:t>
      </w:r>
      <w:r w:rsidRPr="001833AF">
        <w:rPr>
          <w:rFonts w:ascii="Arial Narrow" w:eastAsia="Times New Roman" w:hAnsi="Arial Narrow"/>
          <w:sz w:val="24"/>
          <w:szCs w:val="24"/>
        </w:rPr>
        <w:t>misión</w:t>
      </w:r>
      <w:r w:rsidR="00B935E0" w:rsidRPr="001833AF">
        <w:rPr>
          <w:rFonts w:ascii="Arial Narrow" w:eastAsia="Times New Roman" w:hAnsi="Arial Narrow"/>
          <w:sz w:val="24"/>
          <w:szCs w:val="24"/>
        </w:rPr>
        <w:t xml:space="preserve"> podrá denunciar</w:t>
      </w:r>
      <w:r w:rsidRPr="001833AF">
        <w:rPr>
          <w:rFonts w:ascii="Arial Narrow" w:eastAsia="Times New Roman" w:hAnsi="Arial Narrow"/>
          <w:sz w:val="24"/>
          <w:szCs w:val="24"/>
        </w:rPr>
        <w:t xml:space="preserve"> ante los órganos competentes los delitos o faltas que, con independencia de las conductas y actitudes referidas en el párrafo primero de este artículo, hubiesen cometido los servidores públicos de que se trate.</w:t>
      </w:r>
    </w:p>
    <w:p w14:paraId="3B30E4D2" w14:textId="383E4B29" w:rsidR="00AE22E4" w:rsidRPr="001833AF" w:rsidRDefault="00B935E0">
      <w:pPr>
        <w:spacing w:line="360" w:lineRule="auto"/>
        <w:ind w:firstLine="708"/>
        <w:jc w:val="both"/>
        <w:rPr>
          <w:rFonts w:ascii="Arial Narrow" w:eastAsia="Times New Roman" w:hAnsi="Arial Narrow"/>
          <w:sz w:val="24"/>
          <w:szCs w:val="24"/>
        </w:rPr>
      </w:pPr>
      <w:r w:rsidRPr="001833AF">
        <w:rPr>
          <w:rFonts w:ascii="Arial Narrow" w:eastAsia="Times New Roman" w:hAnsi="Arial Narrow"/>
          <w:sz w:val="24"/>
          <w:szCs w:val="24"/>
        </w:rPr>
        <w:t>Respecto a las personas</w:t>
      </w:r>
      <w:r w:rsidR="008A6DF9" w:rsidRPr="001833AF">
        <w:rPr>
          <w:rFonts w:ascii="Arial Narrow" w:eastAsia="Times New Roman" w:hAnsi="Arial Narrow"/>
          <w:sz w:val="24"/>
          <w:szCs w:val="24"/>
        </w:rPr>
        <w:t xml:space="preserve"> que durante los procedimientos de la </w:t>
      </w:r>
      <w:r w:rsidR="001F00A0" w:rsidRPr="001833AF">
        <w:rPr>
          <w:rFonts w:ascii="Arial Narrow" w:eastAsia="Times New Roman" w:hAnsi="Arial Narrow"/>
          <w:sz w:val="24"/>
          <w:szCs w:val="24"/>
        </w:rPr>
        <w:t>C</w:t>
      </w:r>
      <w:r w:rsidR="008A6DF9" w:rsidRPr="001833AF">
        <w:rPr>
          <w:rFonts w:ascii="Arial Narrow" w:eastAsia="Times New Roman" w:hAnsi="Arial Narrow"/>
          <w:sz w:val="24"/>
          <w:szCs w:val="24"/>
        </w:rPr>
        <w:t xml:space="preserve">omisión incurran en faltas o en delitos, </w:t>
      </w:r>
      <w:r w:rsidR="005A0808">
        <w:rPr>
          <w:rFonts w:ascii="Arial Narrow" w:eastAsia="Times New Roman" w:hAnsi="Arial Narrow"/>
          <w:sz w:val="24"/>
          <w:szCs w:val="24"/>
        </w:rPr>
        <w:t>é</w:t>
      </w:r>
      <w:r w:rsidR="008A6DF9" w:rsidRPr="001833AF">
        <w:rPr>
          <w:rFonts w:ascii="Arial Narrow" w:eastAsia="Times New Roman" w:hAnsi="Arial Narrow"/>
          <w:sz w:val="24"/>
          <w:szCs w:val="24"/>
        </w:rPr>
        <w:t>sta lo hará del conocimiento de las autoridades competentes para que sean sancionados de acuerdo con las leyes de la materia.</w:t>
      </w:r>
    </w:p>
    <w:p w14:paraId="5DC7277A" w14:textId="5B5555FB" w:rsidR="00AE22E4" w:rsidRPr="001833AF" w:rsidRDefault="008A6DF9">
      <w:pPr>
        <w:spacing w:line="360" w:lineRule="auto"/>
        <w:ind w:firstLine="708"/>
        <w:jc w:val="both"/>
        <w:rPr>
          <w:rFonts w:ascii="Arial Narrow" w:eastAsia="Times New Roman" w:hAnsi="Arial Narrow"/>
          <w:sz w:val="24"/>
          <w:szCs w:val="24"/>
        </w:rPr>
      </w:pPr>
      <w:r w:rsidRPr="001833AF">
        <w:rPr>
          <w:rFonts w:ascii="Arial Narrow" w:eastAsia="Times New Roman" w:hAnsi="Arial Narrow"/>
          <w:sz w:val="24"/>
          <w:szCs w:val="24"/>
        </w:rPr>
        <w:t xml:space="preserve"> De esta manera, la facultad de investigación de la CODHEY iden</w:t>
      </w:r>
      <w:r w:rsidR="00B935E0" w:rsidRPr="001833AF">
        <w:rPr>
          <w:rFonts w:ascii="Arial Narrow" w:eastAsia="Times New Roman" w:hAnsi="Arial Narrow"/>
          <w:sz w:val="24"/>
          <w:szCs w:val="24"/>
        </w:rPr>
        <w:t xml:space="preserve">tifica las quejas reiteradas, </w:t>
      </w:r>
      <w:r w:rsidRPr="001833AF">
        <w:rPr>
          <w:rFonts w:ascii="Arial Narrow" w:eastAsia="Times New Roman" w:hAnsi="Arial Narrow"/>
          <w:sz w:val="24"/>
          <w:szCs w:val="24"/>
        </w:rPr>
        <w:t>supervisión y seguimiento de recomendaciones, diagnósticos y de información que le permita allegarse sobre los derechos humanos conforme lo determina la Ley de la CODHEY.</w:t>
      </w:r>
    </w:p>
    <w:p w14:paraId="3C424F55" w14:textId="27D51D3B" w:rsidR="00AE22E4" w:rsidRPr="001833AF" w:rsidRDefault="008A6DF9">
      <w:pPr>
        <w:spacing w:line="360" w:lineRule="auto"/>
        <w:ind w:firstLine="708"/>
        <w:jc w:val="both"/>
        <w:rPr>
          <w:rFonts w:ascii="Arial Narrow" w:hAnsi="Arial Narrow"/>
          <w:color w:val="EE0000"/>
          <w:sz w:val="24"/>
          <w:szCs w:val="24"/>
        </w:rPr>
      </w:pPr>
      <w:r w:rsidRPr="001833AF">
        <w:rPr>
          <w:rFonts w:ascii="Arial Narrow" w:hAnsi="Arial Narrow"/>
          <w:sz w:val="24"/>
          <w:szCs w:val="24"/>
        </w:rPr>
        <w:t xml:space="preserve">Esta labor debe quedar a cargo del área de supervisión adscrita a la Visitaduría General de la CODHEY quienes acuden </w:t>
      </w:r>
      <w:proofErr w:type="gramStart"/>
      <w:r w:rsidRPr="001833AF">
        <w:rPr>
          <w:rFonts w:ascii="Arial Narrow" w:hAnsi="Arial Narrow"/>
          <w:i/>
          <w:iCs/>
          <w:sz w:val="24"/>
          <w:szCs w:val="24"/>
        </w:rPr>
        <w:t>in sito</w:t>
      </w:r>
      <w:proofErr w:type="gramEnd"/>
      <w:r w:rsidRPr="001833AF">
        <w:rPr>
          <w:rFonts w:ascii="Arial Narrow" w:hAnsi="Arial Narrow"/>
          <w:sz w:val="24"/>
          <w:szCs w:val="24"/>
        </w:rPr>
        <w:t xml:space="preserve"> a hospitales, albergues, centro</w:t>
      </w:r>
      <w:r w:rsidR="00B935E0" w:rsidRPr="001833AF">
        <w:rPr>
          <w:rFonts w:ascii="Arial Narrow" w:hAnsi="Arial Narrow"/>
          <w:sz w:val="24"/>
          <w:szCs w:val="24"/>
        </w:rPr>
        <w:t>s de reinserción social y otros.</w:t>
      </w:r>
    </w:p>
    <w:p w14:paraId="7F3DD078" w14:textId="643356AA" w:rsidR="003D72FE" w:rsidRPr="007D76D4" w:rsidRDefault="003D72FE">
      <w:pPr>
        <w:spacing w:line="360" w:lineRule="auto"/>
        <w:ind w:firstLine="708"/>
        <w:jc w:val="both"/>
        <w:rPr>
          <w:rFonts w:ascii="Arial Narrow" w:hAnsi="Arial Narrow"/>
          <w:sz w:val="24"/>
          <w:szCs w:val="24"/>
        </w:rPr>
      </w:pPr>
      <w:r w:rsidRPr="007D76D4">
        <w:rPr>
          <w:rFonts w:ascii="Arial Narrow" w:hAnsi="Arial Narrow"/>
          <w:sz w:val="24"/>
          <w:szCs w:val="24"/>
        </w:rPr>
        <w:t>Se propone definir los casos</w:t>
      </w:r>
      <w:r w:rsidR="005505AE">
        <w:rPr>
          <w:rFonts w:ascii="Arial Narrow" w:hAnsi="Arial Narrow"/>
          <w:sz w:val="24"/>
          <w:szCs w:val="24"/>
        </w:rPr>
        <w:t>, plazos</w:t>
      </w:r>
      <w:r w:rsidRPr="007D76D4">
        <w:rPr>
          <w:rFonts w:ascii="Arial Narrow" w:hAnsi="Arial Narrow"/>
          <w:sz w:val="24"/>
          <w:szCs w:val="24"/>
        </w:rPr>
        <w:t xml:space="preserve"> y los términos </w:t>
      </w:r>
      <w:r w:rsidR="00945A68" w:rsidRPr="007D76D4">
        <w:rPr>
          <w:rFonts w:ascii="Arial Narrow" w:hAnsi="Arial Narrow"/>
          <w:sz w:val="24"/>
          <w:szCs w:val="24"/>
        </w:rPr>
        <w:t xml:space="preserve">en los cuales es posible </w:t>
      </w:r>
      <w:r w:rsidR="00AD184F" w:rsidRPr="007D76D4">
        <w:rPr>
          <w:rFonts w:ascii="Arial Narrow" w:hAnsi="Arial Narrow"/>
          <w:sz w:val="24"/>
          <w:szCs w:val="24"/>
        </w:rPr>
        <w:t>que la CODHEY proceda a emitir un informe especial o una recomendación general, de la manera siguiente:</w:t>
      </w:r>
    </w:p>
    <w:p w14:paraId="67FBB232" w14:textId="77777777" w:rsidR="00394064" w:rsidRPr="001833AF" w:rsidRDefault="00394064">
      <w:pPr>
        <w:spacing w:line="360" w:lineRule="auto"/>
        <w:ind w:firstLine="708"/>
        <w:jc w:val="both"/>
        <w:rPr>
          <w:rFonts w:ascii="Arial Narrow" w:hAnsi="Arial Narrow"/>
          <w:color w:val="EE0000"/>
          <w:sz w:val="24"/>
          <w:szCs w:val="24"/>
        </w:rPr>
      </w:pPr>
    </w:p>
    <w:tbl>
      <w:tblPr>
        <w:tblStyle w:val="Tablaconcuadrcula"/>
        <w:tblW w:w="0" w:type="auto"/>
        <w:tblLook w:val="04A0" w:firstRow="1" w:lastRow="0" w:firstColumn="1" w:lastColumn="0" w:noHBand="0" w:noVBand="1"/>
      </w:tblPr>
      <w:tblGrid>
        <w:gridCol w:w="4414"/>
        <w:gridCol w:w="4414"/>
      </w:tblGrid>
      <w:tr w:rsidR="00394064" w:rsidRPr="001833AF" w14:paraId="46708B58" w14:textId="77777777" w:rsidTr="006F2717">
        <w:tc>
          <w:tcPr>
            <w:tcW w:w="4414" w:type="dxa"/>
            <w:shd w:val="clear" w:color="auto" w:fill="D9D9D9" w:themeFill="background1" w:themeFillShade="D9"/>
          </w:tcPr>
          <w:p w14:paraId="1DBA42EE" w14:textId="77777777" w:rsidR="00394064" w:rsidRPr="001833AF" w:rsidRDefault="00394064" w:rsidP="006F2717">
            <w:pPr>
              <w:jc w:val="center"/>
              <w:rPr>
                <w:rFonts w:ascii="Arial Narrow" w:hAnsi="Arial Narrow"/>
                <w:b/>
                <w:bCs/>
                <w:sz w:val="24"/>
                <w:szCs w:val="24"/>
              </w:rPr>
            </w:pPr>
            <w:r w:rsidRPr="001833AF">
              <w:rPr>
                <w:rFonts w:ascii="Arial Narrow" w:hAnsi="Arial Narrow"/>
                <w:b/>
                <w:bCs/>
                <w:sz w:val="24"/>
                <w:szCs w:val="24"/>
              </w:rPr>
              <w:t>Ley de la Comisión de Derechos Humanos del Estado de Yucatán vigente</w:t>
            </w:r>
          </w:p>
        </w:tc>
        <w:tc>
          <w:tcPr>
            <w:tcW w:w="4414" w:type="dxa"/>
            <w:shd w:val="clear" w:color="auto" w:fill="D9D9D9" w:themeFill="background1" w:themeFillShade="D9"/>
          </w:tcPr>
          <w:p w14:paraId="0DA678AF" w14:textId="77777777" w:rsidR="00394064" w:rsidRPr="001833AF" w:rsidRDefault="00394064" w:rsidP="006F2717">
            <w:pPr>
              <w:jc w:val="center"/>
              <w:rPr>
                <w:rFonts w:ascii="Arial Narrow" w:hAnsi="Arial Narrow"/>
                <w:b/>
                <w:bCs/>
                <w:sz w:val="24"/>
                <w:szCs w:val="24"/>
              </w:rPr>
            </w:pPr>
            <w:r w:rsidRPr="001833AF">
              <w:rPr>
                <w:rFonts w:ascii="Arial Narrow" w:hAnsi="Arial Narrow"/>
                <w:b/>
                <w:bCs/>
                <w:sz w:val="24"/>
                <w:szCs w:val="24"/>
              </w:rPr>
              <w:t>Propuesta</w:t>
            </w:r>
          </w:p>
        </w:tc>
      </w:tr>
      <w:tr w:rsidR="00394064" w:rsidRPr="001833AF" w14:paraId="32A0A242" w14:textId="77777777" w:rsidTr="00394064">
        <w:tc>
          <w:tcPr>
            <w:tcW w:w="4414" w:type="dxa"/>
            <w:shd w:val="clear" w:color="auto" w:fill="FFFFFF" w:themeFill="background1"/>
          </w:tcPr>
          <w:p w14:paraId="13047191" w14:textId="77777777" w:rsidR="00394064" w:rsidRPr="001833AF" w:rsidRDefault="00394064" w:rsidP="006F2717">
            <w:pPr>
              <w:jc w:val="center"/>
              <w:rPr>
                <w:rFonts w:ascii="Arial Narrow" w:hAnsi="Arial Narrow"/>
                <w:b/>
                <w:bCs/>
                <w:sz w:val="24"/>
                <w:szCs w:val="24"/>
              </w:rPr>
            </w:pPr>
          </w:p>
          <w:p w14:paraId="66136008" w14:textId="77777777" w:rsidR="00051DC7" w:rsidRPr="001833AF" w:rsidRDefault="00051DC7" w:rsidP="00051DC7">
            <w:pPr>
              <w:pStyle w:val="NormalWeb"/>
              <w:spacing w:before="0" w:after="0"/>
              <w:jc w:val="both"/>
              <w:rPr>
                <w:rFonts w:ascii="Arial Narrow" w:hAnsi="Arial Narrow" w:cs="Arial"/>
                <w:b/>
                <w:shd w:val="clear" w:color="auto" w:fill="FFFFFF"/>
              </w:rPr>
            </w:pPr>
            <w:r w:rsidRPr="001833AF">
              <w:rPr>
                <w:rFonts w:ascii="Arial Narrow" w:hAnsi="Arial Narrow" w:cs="Arial"/>
                <w:b/>
                <w:shd w:val="clear" w:color="auto" w:fill="FFFFFF"/>
              </w:rPr>
              <w:t>Artículo 110.</w:t>
            </w:r>
            <w:r w:rsidRPr="001833AF">
              <w:rPr>
                <w:rFonts w:ascii="Arial Narrow" w:hAnsi="Arial Narrow" w:cs="Arial"/>
              </w:rPr>
              <w:t xml:space="preserve"> </w:t>
            </w:r>
            <w:r w:rsidRPr="001833AF">
              <w:rPr>
                <w:rFonts w:ascii="Arial Narrow" w:hAnsi="Arial Narrow" w:cs="Arial"/>
                <w:b/>
                <w:shd w:val="clear" w:color="auto" w:fill="FFFFFF"/>
              </w:rPr>
              <w:t>Informe especial o recomendación general</w:t>
            </w:r>
          </w:p>
          <w:p w14:paraId="1058094C" w14:textId="77777777" w:rsidR="00051DC7" w:rsidRPr="001833AF" w:rsidRDefault="00051DC7" w:rsidP="00051DC7">
            <w:pPr>
              <w:pStyle w:val="NormalWeb"/>
              <w:spacing w:before="0" w:after="0"/>
              <w:jc w:val="both"/>
              <w:rPr>
                <w:rFonts w:ascii="Arial Narrow" w:hAnsi="Arial Narrow" w:cs="Arial"/>
              </w:rPr>
            </w:pPr>
          </w:p>
          <w:p w14:paraId="1C695BCA" w14:textId="77777777" w:rsidR="00051DC7" w:rsidRPr="001833AF" w:rsidRDefault="00051DC7" w:rsidP="00051DC7">
            <w:pPr>
              <w:pStyle w:val="NormalWeb"/>
              <w:spacing w:before="0" w:after="0"/>
              <w:jc w:val="both"/>
              <w:rPr>
                <w:rFonts w:ascii="Arial Narrow" w:hAnsi="Arial Narrow" w:cs="Arial"/>
              </w:rPr>
            </w:pPr>
            <w:r w:rsidRPr="001833AF">
              <w:rPr>
                <w:rFonts w:ascii="Arial Narrow" w:hAnsi="Arial Narrow" w:cs="Arial"/>
              </w:rPr>
              <w:t xml:space="preserve">La comisión podrá rendir un informe especial o recomendación general cuando persistan actitudes u omisiones que impliquen conductas evasivas o de entorpecimiento por parte de las autoridades y los servidores públicos que deban intervenir o colaborar en sus investigaciones, no </w:t>
            </w:r>
            <w:proofErr w:type="gramStart"/>
            <w:r w:rsidRPr="001833AF">
              <w:rPr>
                <w:rFonts w:ascii="Arial Narrow" w:hAnsi="Arial Narrow" w:cs="Arial"/>
              </w:rPr>
              <w:t>obstante</w:t>
            </w:r>
            <w:proofErr w:type="gramEnd"/>
            <w:r w:rsidRPr="001833AF">
              <w:rPr>
                <w:rFonts w:ascii="Arial Narrow" w:hAnsi="Arial Narrow" w:cs="Arial"/>
              </w:rPr>
              <w:t xml:space="preserve"> los requerimientos que esta les hubiere formulado.</w:t>
            </w:r>
          </w:p>
          <w:p w14:paraId="10F30A2F" w14:textId="77777777" w:rsidR="00051DC7" w:rsidRPr="001833AF" w:rsidRDefault="00051DC7" w:rsidP="00051DC7">
            <w:pPr>
              <w:pStyle w:val="NormalWeb"/>
              <w:spacing w:before="0" w:after="0"/>
              <w:jc w:val="both"/>
              <w:rPr>
                <w:rFonts w:ascii="Arial Narrow" w:hAnsi="Arial Narrow" w:cs="Arial"/>
              </w:rPr>
            </w:pPr>
          </w:p>
          <w:p w14:paraId="56DA7095" w14:textId="77777777" w:rsidR="00051DC7" w:rsidRPr="001833AF" w:rsidRDefault="00051DC7" w:rsidP="00051DC7">
            <w:pPr>
              <w:pStyle w:val="NormalWeb"/>
              <w:spacing w:before="0" w:after="0"/>
              <w:jc w:val="both"/>
              <w:rPr>
                <w:rFonts w:ascii="Arial Narrow" w:hAnsi="Arial Narrow" w:cs="Arial"/>
              </w:rPr>
            </w:pPr>
            <w:r w:rsidRPr="001833AF">
              <w:rPr>
                <w:rFonts w:ascii="Arial Narrow" w:hAnsi="Arial Narrow" w:cs="Arial"/>
              </w:rPr>
              <w:lastRenderedPageBreak/>
              <w:t xml:space="preserve">Igualmente, la comisión podrá enviar a cualquier autoridad o servidor público, así como organizaciones en las que intervengan autoridades estatales o municipales, si así lo considera conveniente, un informe especial sobre la actuación de sus servidores públicos en cuanto al respeto a los derechos humanos, en el cual se harán las anotaciones y recomendaciones necesarias para incidir en su observancia. </w:t>
            </w:r>
          </w:p>
          <w:p w14:paraId="151DF739" w14:textId="77777777" w:rsidR="00051DC7" w:rsidRPr="001833AF" w:rsidRDefault="00051DC7" w:rsidP="00051DC7">
            <w:pPr>
              <w:pStyle w:val="NormalWeb"/>
              <w:spacing w:before="0" w:after="0"/>
              <w:jc w:val="both"/>
              <w:rPr>
                <w:rFonts w:ascii="Arial Narrow" w:hAnsi="Arial Narrow" w:cs="Arial"/>
              </w:rPr>
            </w:pPr>
          </w:p>
          <w:p w14:paraId="39A1F92F" w14:textId="77777777" w:rsidR="00051DC7" w:rsidRPr="001833AF" w:rsidRDefault="00051DC7" w:rsidP="00051DC7">
            <w:pPr>
              <w:pStyle w:val="NormalWeb"/>
              <w:spacing w:before="0" w:after="0"/>
              <w:jc w:val="both"/>
              <w:rPr>
                <w:rFonts w:ascii="Arial Narrow" w:hAnsi="Arial Narrow" w:cs="Arial"/>
              </w:rPr>
            </w:pPr>
            <w:r w:rsidRPr="001833AF">
              <w:rPr>
                <w:rFonts w:ascii="Arial Narrow" w:hAnsi="Arial Narrow" w:cs="Arial"/>
              </w:rPr>
              <w:t>Además de lo anterior, la comisión denunciará ante los órganos competentes los delitos o faltas que, con independencia de las conductas y actitudes referidas en el párrafo primero de este artículo, hubiesen cometido los servidores públicos de que se trate.</w:t>
            </w:r>
          </w:p>
          <w:p w14:paraId="15E151C0" w14:textId="77777777" w:rsidR="00051DC7" w:rsidRPr="001833AF" w:rsidRDefault="00051DC7" w:rsidP="00051DC7">
            <w:pPr>
              <w:pStyle w:val="NormalWeb"/>
              <w:spacing w:before="0" w:after="0"/>
              <w:jc w:val="both"/>
              <w:rPr>
                <w:rFonts w:ascii="Arial Narrow" w:hAnsi="Arial Narrow" w:cs="Arial"/>
              </w:rPr>
            </w:pPr>
          </w:p>
          <w:p w14:paraId="0009E5C8" w14:textId="77777777" w:rsidR="00051DC7" w:rsidRPr="001833AF" w:rsidRDefault="00051DC7" w:rsidP="00051DC7">
            <w:pPr>
              <w:pStyle w:val="NormalWeb"/>
              <w:spacing w:before="0" w:after="0"/>
              <w:jc w:val="both"/>
              <w:rPr>
                <w:rFonts w:ascii="Arial Narrow" w:hAnsi="Arial Narrow" w:cs="Arial"/>
              </w:rPr>
            </w:pPr>
            <w:r w:rsidRPr="001833AF">
              <w:rPr>
                <w:rFonts w:ascii="Arial Narrow" w:hAnsi="Arial Narrow" w:cs="Arial"/>
              </w:rPr>
              <w:t>Respecto a los particulares que durante los procedimientos de la comisión incurran en faltas o en delitos, esta lo hará del conocimiento de las autoridades competentes para que sean sancionados de acuerdo con las leyes de la materia.</w:t>
            </w:r>
          </w:p>
          <w:p w14:paraId="166DE8E1" w14:textId="77777777" w:rsidR="00394064" w:rsidRPr="001833AF" w:rsidRDefault="00394064" w:rsidP="006F2717">
            <w:pPr>
              <w:jc w:val="center"/>
              <w:rPr>
                <w:rFonts w:ascii="Arial Narrow" w:hAnsi="Arial Narrow"/>
                <w:b/>
                <w:bCs/>
                <w:sz w:val="24"/>
                <w:szCs w:val="24"/>
              </w:rPr>
            </w:pPr>
          </w:p>
          <w:p w14:paraId="719E7BF7" w14:textId="77777777" w:rsidR="00394064" w:rsidRDefault="00AB150A" w:rsidP="006F2717">
            <w:pPr>
              <w:jc w:val="center"/>
              <w:rPr>
                <w:rFonts w:ascii="Arial Narrow" w:hAnsi="Arial Narrow"/>
                <w:b/>
                <w:bCs/>
                <w:sz w:val="24"/>
                <w:szCs w:val="24"/>
              </w:rPr>
            </w:pPr>
            <w:r>
              <w:rPr>
                <w:rFonts w:ascii="Arial Narrow" w:hAnsi="Arial Narrow"/>
                <w:b/>
                <w:bCs/>
                <w:sz w:val="24"/>
                <w:szCs w:val="24"/>
              </w:rPr>
              <w:t>SIN CORRELATIVO</w:t>
            </w:r>
          </w:p>
          <w:p w14:paraId="63CC0F6A" w14:textId="77777777" w:rsidR="00AB150A" w:rsidRDefault="00AB150A" w:rsidP="006F2717">
            <w:pPr>
              <w:jc w:val="center"/>
              <w:rPr>
                <w:rFonts w:ascii="Arial Narrow" w:hAnsi="Arial Narrow"/>
                <w:b/>
                <w:bCs/>
                <w:sz w:val="24"/>
                <w:szCs w:val="24"/>
              </w:rPr>
            </w:pPr>
          </w:p>
          <w:p w14:paraId="6ECDF7B2" w14:textId="77777777" w:rsidR="00AB150A" w:rsidRDefault="00AB150A" w:rsidP="006F2717">
            <w:pPr>
              <w:jc w:val="center"/>
              <w:rPr>
                <w:rFonts w:ascii="Arial Narrow" w:hAnsi="Arial Narrow"/>
                <w:b/>
                <w:bCs/>
                <w:sz w:val="24"/>
                <w:szCs w:val="24"/>
              </w:rPr>
            </w:pPr>
          </w:p>
          <w:p w14:paraId="324037D8" w14:textId="77777777" w:rsidR="00AB150A" w:rsidRDefault="00AB150A" w:rsidP="006F2717">
            <w:pPr>
              <w:jc w:val="center"/>
              <w:rPr>
                <w:rFonts w:ascii="Arial Narrow" w:hAnsi="Arial Narrow"/>
                <w:b/>
                <w:bCs/>
                <w:sz w:val="24"/>
                <w:szCs w:val="24"/>
              </w:rPr>
            </w:pPr>
          </w:p>
          <w:p w14:paraId="16803383" w14:textId="77777777" w:rsidR="00AB150A" w:rsidRDefault="00AB150A" w:rsidP="006F2717">
            <w:pPr>
              <w:jc w:val="center"/>
              <w:rPr>
                <w:rFonts w:ascii="Arial Narrow" w:hAnsi="Arial Narrow"/>
                <w:b/>
                <w:bCs/>
                <w:sz w:val="24"/>
                <w:szCs w:val="24"/>
              </w:rPr>
            </w:pPr>
          </w:p>
          <w:p w14:paraId="222DEDA8" w14:textId="77777777" w:rsidR="00AB150A" w:rsidRDefault="00AB150A" w:rsidP="006F2717">
            <w:pPr>
              <w:jc w:val="center"/>
              <w:rPr>
                <w:rFonts w:ascii="Arial Narrow" w:hAnsi="Arial Narrow"/>
                <w:b/>
                <w:bCs/>
                <w:sz w:val="24"/>
                <w:szCs w:val="24"/>
              </w:rPr>
            </w:pPr>
          </w:p>
          <w:p w14:paraId="2B721C23" w14:textId="77777777" w:rsidR="00AB150A" w:rsidRDefault="00AB150A" w:rsidP="006F2717">
            <w:pPr>
              <w:jc w:val="center"/>
              <w:rPr>
                <w:rFonts w:ascii="Arial Narrow" w:hAnsi="Arial Narrow"/>
                <w:b/>
                <w:bCs/>
                <w:sz w:val="24"/>
                <w:szCs w:val="24"/>
              </w:rPr>
            </w:pPr>
          </w:p>
          <w:p w14:paraId="5D5B2658" w14:textId="77777777" w:rsidR="00AB150A" w:rsidRDefault="00AB150A" w:rsidP="006F2717">
            <w:pPr>
              <w:jc w:val="center"/>
              <w:rPr>
                <w:rFonts w:ascii="Arial Narrow" w:hAnsi="Arial Narrow"/>
                <w:b/>
                <w:bCs/>
                <w:sz w:val="24"/>
                <w:szCs w:val="24"/>
              </w:rPr>
            </w:pPr>
          </w:p>
          <w:p w14:paraId="231B3D68" w14:textId="77777777" w:rsidR="00AB150A" w:rsidRDefault="00AB150A" w:rsidP="006F2717">
            <w:pPr>
              <w:jc w:val="center"/>
              <w:rPr>
                <w:rFonts w:ascii="Arial Narrow" w:hAnsi="Arial Narrow"/>
                <w:b/>
                <w:bCs/>
                <w:sz w:val="24"/>
                <w:szCs w:val="24"/>
              </w:rPr>
            </w:pPr>
            <w:r>
              <w:rPr>
                <w:rFonts w:ascii="Arial Narrow" w:hAnsi="Arial Narrow"/>
                <w:b/>
                <w:bCs/>
                <w:sz w:val="24"/>
                <w:szCs w:val="24"/>
              </w:rPr>
              <w:t>SIN CORRELATIVO</w:t>
            </w:r>
          </w:p>
          <w:p w14:paraId="56CA3DB5" w14:textId="77777777" w:rsidR="00AB150A" w:rsidRDefault="00AB150A" w:rsidP="006F2717">
            <w:pPr>
              <w:jc w:val="center"/>
              <w:rPr>
                <w:rFonts w:ascii="Arial Narrow" w:hAnsi="Arial Narrow"/>
                <w:b/>
                <w:bCs/>
                <w:sz w:val="24"/>
                <w:szCs w:val="24"/>
              </w:rPr>
            </w:pPr>
          </w:p>
          <w:p w14:paraId="609CB9EE" w14:textId="77777777" w:rsidR="00AB150A" w:rsidRDefault="00AB150A" w:rsidP="006F2717">
            <w:pPr>
              <w:jc w:val="center"/>
              <w:rPr>
                <w:rFonts w:ascii="Arial Narrow" w:hAnsi="Arial Narrow"/>
                <w:b/>
                <w:bCs/>
                <w:sz w:val="24"/>
                <w:szCs w:val="24"/>
              </w:rPr>
            </w:pPr>
          </w:p>
          <w:p w14:paraId="476B1FB4" w14:textId="77777777" w:rsidR="00AB150A" w:rsidRDefault="00AB150A" w:rsidP="006F2717">
            <w:pPr>
              <w:jc w:val="center"/>
              <w:rPr>
                <w:rFonts w:ascii="Arial Narrow" w:hAnsi="Arial Narrow"/>
                <w:b/>
                <w:bCs/>
                <w:sz w:val="24"/>
                <w:szCs w:val="24"/>
              </w:rPr>
            </w:pPr>
          </w:p>
          <w:p w14:paraId="2B64EC8A" w14:textId="77777777" w:rsidR="00AB150A" w:rsidRDefault="00AB150A" w:rsidP="006F2717">
            <w:pPr>
              <w:jc w:val="center"/>
              <w:rPr>
                <w:rFonts w:ascii="Arial Narrow" w:hAnsi="Arial Narrow"/>
                <w:b/>
                <w:bCs/>
                <w:sz w:val="24"/>
                <w:szCs w:val="24"/>
              </w:rPr>
            </w:pPr>
          </w:p>
          <w:p w14:paraId="16039A3D" w14:textId="77777777" w:rsidR="00AB150A" w:rsidRDefault="00AB150A" w:rsidP="006F2717">
            <w:pPr>
              <w:jc w:val="center"/>
              <w:rPr>
                <w:rFonts w:ascii="Arial Narrow" w:hAnsi="Arial Narrow"/>
                <w:b/>
                <w:bCs/>
                <w:sz w:val="24"/>
                <w:szCs w:val="24"/>
              </w:rPr>
            </w:pPr>
          </w:p>
          <w:p w14:paraId="0A52E38F" w14:textId="77777777" w:rsidR="00AB150A" w:rsidRDefault="00AB150A" w:rsidP="006F2717">
            <w:pPr>
              <w:jc w:val="center"/>
              <w:rPr>
                <w:rFonts w:ascii="Arial Narrow" w:hAnsi="Arial Narrow"/>
                <w:b/>
                <w:bCs/>
                <w:sz w:val="24"/>
                <w:szCs w:val="24"/>
              </w:rPr>
            </w:pPr>
          </w:p>
          <w:p w14:paraId="31D7D67A" w14:textId="77777777" w:rsidR="00AB150A" w:rsidRDefault="00AB150A" w:rsidP="006F2717">
            <w:pPr>
              <w:jc w:val="center"/>
              <w:rPr>
                <w:rFonts w:ascii="Arial Narrow" w:hAnsi="Arial Narrow"/>
                <w:b/>
                <w:bCs/>
                <w:sz w:val="24"/>
                <w:szCs w:val="24"/>
              </w:rPr>
            </w:pPr>
          </w:p>
          <w:p w14:paraId="3811AB85" w14:textId="77777777" w:rsidR="00AB150A" w:rsidRDefault="00AB150A" w:rsidP="006F2717">
            <w:pPr>
              <w:jc w:val="center"/>
              <w:rPr>
                <w:rFonts w:ascii="Arial Narrow" w:hAnsi="Arial Narrow"/>
                <w:b/>
                <w:bCs/>
                <w:sz w:val="24"/>
                <w:szCs w:val="24"/>
              </w:rPr>
            </w:pPr>
          </w:p>
          <w:p w14:paraId="7648E38D" w14:textId="77777777" w:rsidR="00AB150A" w:rsidRDefault="00AB150A" w:rsidP="006F2717">
            <w:pPr>
              <w:jc w:val="center"/>
              <w:rPr>
                <w:rFonts w:ascii="Arial Narrow" w:hAnsi="Arial Narrow"/>
                <w:b/>
                <w:bCs/>
                <w:sz w:val="24"/>
                <w:szCs w:val="24"/>
              </w:rPr>
            </w:pPr>
          </w:p>
          <w:p w14:paraId="10604032" w14:textId="77777777" w:rsidR="00AB150A" w:rsidRDefault="00AB150A" w:rsidP="006F2717">
            <w:pPr>
              <w:jc w:val="center"/>
              <w:rPr>
                <w:rFonts w:ascii="Arial Narrow" w:hAnsi="Arial Narrow"/>
                <w:b/>
                <w:bCs/>
                <w:sz w:val="24"/>
                <w:szCs w:val="24"/>
              </w:rPr>
            </w:pPr>
          </w:p>
          <w:p w14:paraId="1E31341F" w14:textId="77777777" w:rsidR="00AB150A" w:rsidRDefault="00AB150A" w:rsidP="006F2717">
            <w:pPr>
              <w:jc w:val="center"/>
              <w:rPr>
                <w:rFonts w:ascii="Arial Narrow" w:hAnsi="Arial Narrow"/>
                <w:b/>
                <w:bCs/>
                <w:sz w:val="24"/>
                <w:szCs w:val="24"/>
              </w:rPr>
            </w:pPr>
          </w:p>
          <w:p w14:paraId="574F930C" w14:textId="77777777" w:rsidR="00AB150A" w:rsidRDefault="00AB150A" w:rsidP="006F2717">
            <w:pPr>
              <w:jc w:val="center"/>
              <w:rPr>
                <w:rFonts w:ascii="Arial Narrow" w:hAnsi="Arial Narrow"/>
                <w:b/>
                <w:bCs/>
                <w:sz w:val="24"/>
                <w:szCs w:val="24"/>
              </w:rPr>
            </w:pPr>
          </w:p>
          <w:p w14:paraId="17737F09" w14:textId="77777777" w:rsidR="00AB150A" w:rsidRDefault="00AB150A" w:rsidP="006F2717">
            <w:pPr>
              <w:jc w:val="center"/>
              <w:rPr>
                <w:rFonts w:ascii="Arial Narrow" w:hAnsi="Arial Narrow"/>
                <w:b/>
                <w:bCs/>
                <w:sz w:val="24"/>
                <w:szCs w:val="24"/>
              </w:rPr>
            </w:pPr>
          </w:p>
          <w:p w14:paraId="77B67EF0" w14:textId="77777777" w:rsidR="00AB150A" w:rsidRDefault="00AB150A" w:rsidP="006F2717">
            <w:pPr>
              <w:jc w:val="center"/>
              <w:rPr>
                <w:rFonts w:ascii="Arial Narrow" w:hAnsi="Arial Narrow"/>
                <w:b/>
                <w:bCs/>
                <w:sz w:val="24"/>
                <w:szCs w:val="24"/>
              </w:rPr>
            </w:pPr>
          </w:p>
          <w:p w14:paraId="7CC74C85" w14:textId="77777777" w:rsidR="00AB150A" w:rsidRDefault="00AB150A" w:rsidP="006F2717">
            <w:pPr>
              <w:jc w:val="center"/>
              <w:rPr>
                <w:rFonts w:ascii="Arial Narrow" w:hAnsi="Arial Narrow"/>
                <w:b/>
                <w:bCs/>
                <w:sz w:val="24"/>
                <w:szCs w:val="24"/>
              </w:rPr>
            </w:pPr>
          </w:p>
          <w:p w14:paraId="2AA86F21" w14:textId="77777777" w:rsidR="00AB150A" w:rsidRDefault="00AB150A" w:rsidP="006F2717">
            <w:pPr>
              <w:jc w:val="center"/>
              <w:rPr>
                <w:rFonts w:ascii="Arial Narrow" w:hAnsi="Arial Narrow"/>
                <w:b/>
                <w:bCs/>
                <w:sz w:val="24"/>
                <w:szCs w:val="24"/>
              </w:rPr>
            </w:pPr>
          </w:p>
          <w:p w14:paraId="3B70B9C9" w14:textId="77777777" w:rsidR="00AB150A" w:rsidRDefault="00AB150A" w:rsidP="006F2717">
            <w:pPr>
              <w:jc w:val="center"/>
              <w:rPr>
                <w:rFonts w:ascii="Arial Narrow" w:hAnsi="Arial Narrow"/>
                <w:b/>
                <w:bCs/>
                <w:sz w:val="24"/>
                <w:szCs w:val="24"/>
              </w:rPr>
            </w:pPr>
          </w:p>
          <w:p w14:paraId="4698F81E" w14:textId="77777777" w:rsidR="00AB150A" w:rsidRDefault="00AB150A" w:rsidP="006F2717">
            <w:pPr>
              <w:jc w:val="center"/>
              <w:rPr>
                <w:rFonts w:ascii="Arial Narrow" w:hAnsi="Arial Narrow"/>
                <w:b/>
                <w:bCs/>
                <w:sz w:val="24"/>
                <w:szCs w:val="24"/>
              </w:rPr>
            </w:pPr>
          </w:p>
          <w:p w14:paraId="6A624131" w14:textId="77777777" w:rsidR="00AB150A" w:rsidRDefault="00AB150A" w:rsidP="006F2717">
            <w:pPr>
              <w:jc w:val="center"/>
              <w:rPr>
                <w:rFonts w:ascii="Arial Narrow" w:hAnsi="Arial Narrow"/>
                <w:b/>
                <w:bCs/>
                <w:sz w:val="24"/>
                <w:szCs w:val="24"/>
              </w:rPr>
            </w:pPr>
          </w:p>
          <w:p w14:paraId="79134DE2" w14:textId="7346BF29" w:rsidR="00AB150A" w:rsidRPr="001833AF" w:rsidRDefault="00AB150A" w:rsidP="006F2717">
            <w:pPr>
              <w:jc w:val="center"/>
              <w:rPr>
                <w:rFonts w:ascii="Arial Narrow" w:hAnsi="Arial Narrow"/>
                <w:b/>
                <w:bCs/>
                <w:sz w:val="24"/>
                <w:szCs w:val="24"/>
              </w:rPr>
            </w:pPr>
            <w:r>
              <w:rPr>
                <w:rFonts w:ascii="Arial Narrow" w:hAnsi="Arial Narrow"/>
                <w:b/>
                <w:bCs/>
                <w:sz w:val="24"/>
                <w:szCs w:val="24"/>
              </w:rPr>
              <w:t>SIN CORRELATIVO</w:t>
            </w:r>
          </w:p>
        </w:tc>
        <w:tc>
          <w:tcPr>
            <w:tcW w:w="4414" w:type="dxa"/>
            <w:shd w:val="clear" w:color="auto" w:fill="FFFFFF" w:themeFill="background1"/>
          </w:tcPr>
          <w:p w14:paraId="579A154D" w14:textId="77777777" w:rsidR="00394064" w:rsidRPr="001833AF" w:rsidRDefault="00394064" w:rsidP="006F2717">
            <w:pPr>
              <w:jc w:val="center"/>
              <w:rPr>
                <w:rFonts w:ascii="Arial Narrow" w:hAnsi="Arial Narrow"/>
                <w:b/>
                <w:bCs/>
                <w:sz w:val="24"/>
                <w:szCs w:val="24"/>
              </w:rPr>
            </w:pPr>
          </w:p>
          <w:p w14:paraId="0AD81871" w14:textId="18032762" w:rsidR="00051DC7" w:rsidRPr="001833AF" w:rsidRDefault="00051DC7" w:rsidP="00051DC7">
            <w:pPr>
              <w:rPr>
                <w:rFonts w:ascii="Arial Narrow" w:hAnsi="Arial Narrow"/>
                <w:b/>
                <w:sz w:val="24"/>
                <w:szCs w:val="24"/>
              </w:rPr>
            </w:pPr>
            <w:r w:rsidRPr="001833AF">
              <w:rPr>
                <w:rFonts w:ascii="Arial Narrow" w:hAnsi="Arial Narrow"/>
                <w:b/>
                <w:sz w:val="24"/>
                <w:szCs w:val="24"/>
                <w:shd w:val="clear" w:color="auto" w:fill="FFFFFF"/>
              </w:rPr>
              <w:t>Artículo 110.</w:t>
            </w:r>
            <w:r w:rsidR="00086E3E" w:rsidRPr="001833AF">
              <w:rPr>
                <w:rFonts w:ascii="Arial Narrow" w:hAnsi="Arial Narrow"/>
                <w:b/>
                <w:sz w:val="24"/>
                <w:szCs w:val="24"/>
                <w:shd w:val="clear" w:color="auto" w:fill="FFFFFF"/>
              </w:rPr>
              <w:t xml:space="preserve"> Informes especiales</w:t>
            </w:r>
            <w:r w:rsidR="00840413">
              <w:rPr>
                <w:rFonts w:ascii="Arial Narrow" w:hAnsi="Arial Narrow"/>
                <w:b/>
                <w:sz w:val="24"/>
                <w:szCs w:val="24"/>
                <w:shd w:val="clear" w:color="auto" w:fill="FFFFFF"/>
              </w:rPr>
              <w:t xml:space="preserve"> </w:t>
            </w:r>
          </w:p>
          <w:p w14:paraId="40B0C121" w14:textId="77777777" w:rsidR="00051DC7" w:rsidRPr="001833AF" w:rsidRDefault="00051DC7" w:rsidP="00051DC7">
            <w:pPr>
              <w:rPr>
                <w:rFonts w:ascii="Arial Narrow" w:hAnsi="Arial Narrow"/>
                <w:b/>
                <w:sz w:val="24"/>
                <w:szCs w:val="24"/>
              </w:rPr>
            </w:pPr>
          </w:p>
          <w:p w14:paraId="5312E1AB" w14:textId="77777777" w:rsidR="00AB150A" w:rsidRDefault="00AB150A" w:rsidP="005000CF">
            <w:pPr>
              <w:pStyle w:val="NormalWeb"/>
              <w:spacing w:before="0" w:after="0"/>
              <w:jc w:val="both"/>
              <w:rPr>
                <w:rFonts w:ascii="Arial Narrow" w:hAnsi="Arial Narrow" w:cs="Arial"/>
              </w:rPr>
            </w:pPr>
          </w:p>
          <w:p w14:paraId="5B99EF3D" w14:textId="3E977290" w:rsidR="00051DC7" w:rsidRPr="00AB150A" w:rsidRDefault="00086E3E" w:rsidP="005000CF">
            <w:pPr>
              <w:pStyle w:val="NormalWeb"/>
              <w:spacing w:before="0" w:after="0"/>
              <w:jc w:val="both"/>
              <w:rPr>
                <w:rFonts w:ascii="Arial Narrow" w:hAnsi="Arial Narrow" w:cs="Arial"/>
                <w:b/>
                <w:bCs/>
              </w:rPr>
            </w:pPr>
            <w:r w:rsidRPr="00AB150A">
              <w:rPr>
                <w:rFonts w:ascii="Arial Narrow" w:hAnsi="Arial Narrow" w:cs="Arial"/>
                <w:b/>
                <w:bCs/>
              </w:rPr>
              <w:t xml:space="preserve">La </w:t>
            </w:r>
            <w:r w:rsidR="001E0B42" w:rsidRPr="00AB150A">
              <w:rPr>
                <w:rFonts w:ascii="Arial Narrow" w:hAnsi="Arial Narrow" w:cs="Arial"/>
                <w:b/>
                <w:bCs/>
              </w:rPr>
              <w:t>C</w:t>
            </w:r>
            <w:r w:rsidRPr="00AB150A">
              <w:rPr>
                <w:rFonts w:ascii="Arial Narrow" w:hAnsi="Arial Narrow" w:cs="Arial"/>
                <w:b/>
                <w:bCs/>
              </w:rPr>
              <w:t xml:space="preserve">omisión </w:t>
            </w:r>
            <w:r w:rsidR="00232F0C" w:rsidRPr="00AB150A">
              <w:rPr>
                <w:rFonts w:ascii="Arial Narrow" w:hAnsi="Arial Narrow" w:cs="Arial"/>
                <w:b/>
                <w:bCs/>
              </w:rPr>
              <w:t>deberá</w:t>
            </w:r>
            <w:r w:rsidR="0070071E" w:rsidRPr="00AB150A">
              <w:rPr>
                <w:rFonts w:ascii="Arial Narrow" w:hAnsi="Arial Narrow" w:cs="Arial"/>
                <w:b/>
                <w:bCs/>
              </w:rPr>
              <w:t xml:space="preserve"> abrir una investigación para re</w:t>
            </w:r>
            <w:r w:rsidRPr="00AB150A">
              <w:rPr>
                <w:rFonts w:ascii="Arial Narrow" w:hAnsi="Arial Narrow" w:cs="Arial"/>
                <w:b/>
                <w:bCs/>
              </w:rPr>
              <w:t xml:space="preserve">ndir un informe </w:t>
            </w:r>
            <w:r w:rsidR="0070071E" w:rsidRPr="00AB150A">
              <w:rPr>
                <w:rFonts w:ascii="Arial Narrow" w:hAnsi="Arial Narrow" w:cs="Arial"/>
                <w:b/>
                <w:bCs/>
              </w:rPr>
              <w:t>especial cuando presuma la existencia de violaciones</w:t>
            </w:r>
            <w:r w:rsidR="004D02AC" w:rsidRPr="00AB150A">
              <w:rPr>
                <w:rFonts w:ascii="Arial Narrow" w:hAnsi="Arial Narrow" w:cs="Arial"/>
                <w:b/>
                <w:bCs/>
              </w:rPr>
              <w:t xml:space="preserve"> </w:t>
            </w:r>
            <w:r w:rsidR="00AE6502" w:rsidRPr="00AB150A">
              <w:rPr>
                <w:rFonts w:ascii="Arial Narrow" w:hAnsi="Arial Narrow" w:cs="Arial"/>
                <w:b/>
                <w:bCs/>
              </w:rPr>
              <w:t xml:space="preserve">graves, </w:t>
            </w:r>
            <w:r w:rsidR="00A9292B" w:rsidRPr="00AB150A">
              <w:rPr>
                <w:rFonts w:ascii="Arial Narrow" w:hAnsi="Arial Narrow" w:cs="Arial"/>
                <w:b/>
                <w:bCs/>
              </w:rPr>
              <w:t>sistemáticas o estructurales</w:t>
            </w:r>
            <w:r w:rsidR="0070071E" w:rsidRPr="00AB150A">
              <w:rPr>
                <w:rFonts w:ascii="Arial Narrow" w:hAnsi="Arial Narrow" w:cs="Arial"/>
                <w:b/>
                <w:bCs/>
              </w:rPr>
              <w:t xml:space="preserve"> a los derechos humanos</w:t>
            </w:r>
            <w:r w:rsidR="00520715" w:rsidRPr="00AB150A">
              <w:rPr>
                <w:rFonts w:ascii="Arial Narrow" w:hAnsi="Arial Narrow" w:cs="Arial"/>
                <w:b/>
                <w:bCs/>
              </w:rPr>
              <w:t xml:space="preserve">. Si de la investigación se comprueban hechos violatorios a los derechos humanos, </w:t>
            </w:r>
            <w:r w:rsidR="00AD3B75" w:rsidRPr="00AB150A">
              <w:rPr>
                <w:rFonts w:ascii="Arial Narrow" w:hAnsi="Arial Narrow" w:cs="Arial"/>
                <w:b/>
                <w:bCs/>
              </w:rPr>
              <w:t xml:space="preserve">emitirá </w:t>
            </w:r>
            <w:r w:rsidR="00667376" w:rsidRPr="00AB150A">
              <w:rPr>
                <w:rFonts w:ascii="Arial Narrow" w:hAnsi="Arial Narrow" w:cs="Arial"/>
                <w:b/>
                <w:bCs/>
              </w:rPr>
              <w:t xml:space="preserve">puntos petitorios </w:t>
            </w:r>
            <w:r w:rsidR="00AE6502" w:rsidRPr="00AB150A">
              <w:rPr>
                <w:rFonts w:ascii="Arial Narrow" w:hAnsi="Arial Narrow" w:cs="Arial"/>
                <w:b/>
                <w:bCs/>
              </w:rPr>
              <w:t xml:space="preserve">a </w:t>
            </w:r>
            <w:r w:rsidR="008D65F4" w:rsidRPr="00AB150A">
              <w:rPr>
                <w:rFonts w:ascii="Arial Narrow" w:hAnsi="Arial Narrow" w:cs="Arial"/>
                <w:b/>
                <w:bCs/>
              </w:rPr>
              <w:t>las</w:t>
            </w:r>
            <w:r w:rsidR="00520715" w:rsidRPr="00AB150A">
              <w:rPr>
                <w:rFonts w:ascii="Arial Narrow" w:hAnsi="Arial Narrow" w:cs="Arial"/>
                <w:b/>
                <w:bCs/>
              </w:rPr>
              <w:t xml:space="preserve"> autoridad</w:t>
            </w:r>
            <w:r w:rsidR="008D65F4" w:rsidRPr="00AB150A">
              <w:rPr>
                <w:rFonts w:ascii="Arial Narrow" w:hAnsi="Arial Narrow" w:cs="Arial"/>
                <w:b/>
                <w:bCs/>
              </w:rPr>
              <w:t>es</w:t>
            </w:r>
            <w:r w:rsidR="00520715" w:rsidRPr="00AB150A">
              <w:rPr>
                <w:rFonts w:ascii="Arial Narrow" w:hAnsi="Arial Narrow" w:cs="Arial"/>
                <w:b/>
                <w:bCs/>
              </w:rPr>
              <w:t xml:space="preserve"> estatal</w:t>
            </w:r>
            <w:r w:rsidR="008D65F4" w:rsidRPr="00AB150A">
              <w:rPr>
                <w:rFonts w:ascii="Arial Narrow" w:hAnsi="Arial Narrow" w:cs="Arial"/>
                <w:b/>
                <w:bCs/>
              </w:rPr>
              <w:t>es</w:t>
            </w:r>
            <w:r w:rsidR="00520715" w:rsidRPr="00AB150A">
              <w:rPr>
                <w:rFonts w:ascii="Arial Narrow" w:hAnsi="Arial Narrow" w:cs="Arial"/>
                <w:b/>
                <w:bCs/>
              </w:rPr>
              <w:t xml:space="preserve"> y/o municipal</w:t>
            </w:r>
            <w:r w:rsidR="008D65F4" w:rsidRPr="00AB150A">
              <w:rPr>
                <w:rFonts w:ascii="Arial Narrow" w:hAnsi="Arial Narrow" w:cs="Arial"/>
                <w:b/>
                <w:bCs/>
              </w:rPr>
              <w:t>es</w:t>
            </w:r>
            <w:r w:rsidR="00520715" w:rsidRPr="00AB150A">
              <w:rPr>
                <w:rFonts w:ascii="Arial Narrow" w:hAnsi="Arial Narrow" w:cs="Arial"/>
                <w:b/>
                <w:bCs/>
              </w:rPr>
              <w:t xml:space="preserve"> </w:t>
            </w:r>
          </w:p>
          <w:p w14:paraId="52BB5BD8" w14:textId="77777777" w:rsidR="00685248" w:rsidRPr="00AB150A" w:rsidRDefault="00685248" w:rsidP="005000CF">
            <w:pPr>
              <w:pStyle w:val="NormalWeb"/>
              <w:spacing w:before="0" w:after="0"/>
              <w:jc w:val="both"/>
              <w:rPr>
                <w:rFonts w:ascii="Arial Narrow" w:hAnsi="Arial Narrow"/>
                <w:b/>
                <w:bCs/>
              </w:rPr>
            </w:pPr>
          </w:p>
          <w:p w14:paraId="62333CB7" w14:textId="77777777" w:rsidR="00840413" w:rsidRDefault="00840413" w:rsidP="005000CF">
            <w:pPr>
              <w:pStyle w:val="NormalWeb"/>
              <w:spacing w:before="0" w:after="0"/>
              <w:jc w:val="both"/>
              <w:rPr>
                <w:rFonts w:ascii="Arial Narrow" w:hAnsi="Arial Narrow"/>
                <w:bCs/>
              </w:rPr>
            </w:pPr>
          </w:p>
          <w:p w14:paraId="26F4CAD2" w14:textId="77777777" w:rsidR="00840413" w:rsidRDefault="00840413" w:rsidP="005000CF">
            <w:pPr>
              <w:pStyle w:val="NormalWeb"/>
              <w:spacing w:before="0" w:after="0"/>
              <w:jc w:val="both"/>
              <w:rPr>
                <w:rFonts w:ascii="Arial Narrow" w:hAnsi="Arial Narrow"/>
                <w:bCs/>
              </w:rPr>
            </w:pPr>
          </w:p>
          <w:p w14:paraId="12DD30FA" w14:textId="229475F9" w:rsidR="00840413" w:rsidRPr="007C0A3D" w:rsidRDefault="00840413" w:rsidP="005000CF">
            <w:pPr>
              <w:pStyle w:val="NormalWeb"/>
              <w:spacing w:before="0" w:after="0"/>
              <w:jc w:val="both"/>
              <w:rPr>
                <w:rFonts w:ascii="Arial Narrow" w:hAnsi="Arial Narrow"/>
                <w:bCs/>
              </w:rPr>
            </w:pPr>
          </w:p>
          <w:p w14:paraId="47D5EB5A" w14:textId="77777777" w:rsidR="00685248" w:rsidRPr="001833AF" w:rsidRDefault="00685248" w:rsidP="005000CF">
            <w:pPr>
              <w:pStyle w:val="NormalWeb"/>
              <w:spacing w:before="0" w:after="0"/>
              <w:jc w:val="both"/>
              <w:rPr>
                <w:rFonts w:ascii="Arial Narrow" w:hAnsi="Arial Narrow"/>
                <w:b/>
              </w:rPr>
            </w:pPr>
          </w:p>
          <w:p w14:paraId="08D98433" w14:textId="77777777" w:rsidR="00685248" w:rsidRPr="001833AF" w:rsidRDefault="00685248" w:rsidP="005000CF">
            <w:pPr>
              <w:pStyle w:val="NormalWeb"/>
              <w:spacing w:before="0" w:after="0"/>
              <w:jc w:val="both"/>
              <w:rPr>
                <w:rFonts w:ascii="Arial Narrow" w:hAnsi="Arial Narrow"/>
                <w:b/>
              </w:rPr>
            </w:pPr>
          </w:p>
          <w:p w14:paraId="7EB471E4" w14:textId="77777777" w:rsidR="00685248" w:rsidRPr="001833AF" w:rsidRDefault="00685248" w:rsidP="005000CF">
            <w:pPr>
              <w:pStyle w:val="NormalWeb"/>
              <w:spacing w:before="0" w:after="0"/>
              <w:jc w:val="both"/>
              <w:rPr>
                <w:rFonts w:ascii="Arial Narrow" w:hAnsi="Arial Narrow"/>
                <w:b/>
              </w:rPr>
            </w:pPr>
          </w:p>
          <w:p w14:paraId="7B8A3539" w14:textId="77777777" w:rsidR="00685248" w:rsidRPr="001833AF" w:rsidRDefault="00685248" w:rsidP="005000CF">
            <w:pPr>
              <w:pStyle w:val="NormalWeb"/>
              <w:spacing w:before="0" w:after="0"/>
              <w:jc w:val="both"/>
              <w:rPr>
                <w:rFonts w:ascii="Arial Narrow" w:hAnsi="Arial Narrow"/>
                <w:b/>
              </w:rPr>
            </w:pPr>
          </w:p>
          <w:p w14:paraId="35BC5711" w14:textId="77777777" w:rsidR="00685248" w:rsidRPr="001833AF" w:rsidRDefault="00685248" w:rsidP="005000CF">
            <w:pPr>
              <w:pStyle w:val="NormalWeb"/>
              <w:spacing w:before="0" w:after="0"/>
              <w:jc w:val="both"/>
              <w:rPr>
                <w:rFonts w:ascii="Arial Narrow" w:hAnsi="Arial Narrow"/>
                <w:b/>
              </w:rPr>
            </w:pPr>
          </w:p>
          <w:p w14:paraId="5FCDAC09" w14:textId="77777777" w:rsidR="00685248" w:rsidRPr="001833AF" w:rsidRDefault="00685248" w:rsidP="005000CF">
            <w:pPr>
              <w:pStyle w:val="NormalWeb"/>
              <w:spacing w:before="0" w:after="0"/>
              <w:jc w:val="both"/>
              <w:rPr>
                <w:rFonts w:ascii="Arial Narrow" w:hAnsi="Arial Narrow"/>
                <w:b/>
              </w:rPr>
            </w:pPr>
          </w:p>
          <w:p w14:paraId="70322C1B" w14:textId="77777777" w:rsidR="00685248" w:rsidRPr="001833AF" w:rsidRDefault="00685248" w:rsidP="005000CF">
            <w:pPr>
              <w:pStyle w:val="NormalWeb"/>
              <w:spacing w:before="0" w:after="0"/>
              <w:jc w:val="both"/>
              <w:rPr>
                <w:rFonts w:ascii="Arial Narrow" w:hAnsi="Arial Narrow"/>
                <w:b/>
              </w:rPr>
            </w:pPr>
          </w:p>
          <w:p w14:paraId="6E5467EB" w14:textId="77777777" w:rsidR="00685248" w:rsidRPr="001833AF" w:rsidRDefault="00685248" w:rsidP="005000CF">
            <w:pPr>
              <w:pStyle w:val="NormalWeb"/>
              <w:spacing w:before="0" w:after="0"/>
              <w:jc w:val="both"/>
              <w:rPr>
                <w:rFonts w:ascii="Arial Narrow" w:hAnsi="Arial Narrow"/>
                <w:b/>
              </w:rPr>
            </w:pPr>
          </w:p>
          <w:p w14:paraId="6DA20D41" w14:textId="77777777" w:rsidR="00685248" w:rsidRPr="001833AF" w:rsidRDefault="00685248" w:rsidP="005000CF">
            <w:pPr>
              <w:pStyle w:val="NormalWeb"/>
              <w:spacing w:before="0" w:after="0"/>
              <w:jc w:val="both"/>
              <w:rPr>
                <w:rFonts w:ascii="Arial Narrow" w:hAnsi="Arial Narrow"/>
                <w:b/>
              </w:rPr>
            </w:pPr>
          </w:p>
          <w:p w14:paraId="387559BF" w14:textId="77777777" w:rsidR="00685248" w:rsidRPr="001833AF" w:rsidRDefault="00685248" w:rsidP="005000CF">
            <w:pPr>
              <w:pStyle w:val="NormalWeb"/>
              <w:spacing w:before="0" w:after="0"/>
              <w:jc w:val="both"/>
              <w:rPr>
                <w:rFonts w:ascii="Arial Narrow" w:hAnsi="Arial Narrow"/>
                <w:b/>
              </w:rPr>
            </w:pPr>
          </w:p>
          <w:p w14:paraId="7E30E188" w14:textId="77777777" w:rsidR="00685248" w:rsidRPr="001833AF" w:rsidRDefault="00685248" w:rsidP="005000CF">
            <w:pPr>
              <w:pStyle w:val="NormalWeb"/>
              <w:spacing w:before="0" w:after="0"/>
              <w:jc w:val="both"/>
              <w:rPr>
                <w:rFonts w:ascii="Arial Narrow" w:hAnsi="Arial Narrow"/>
                <w:b/>
              </w:rPr>
            </w:pPr>
          </w:p>
          <w:p w14:paraId="75D74504" w14:textId="77777777" w:rsidR="00685248" w:rsidRPr="001833AF" w:rsidRDefault="00685248" w:rsidP="005000CF">
            <w:pPr>
              <w:pStyle w:val="NormalWeb"/>
              <w:spacing w:before="0" w:after="0"/>
              <w:jc w:val="both"/>
              <w:rPr>
                <w:rFonts w:ascii="Arial Narrow" w:hAnsi="Arial Narrow"/>
                <w:b/>
              </w:rPr>
            </w:pPr>
          </w:p>
          <w:p w14:paraId="63161CF3" w14:textId="77777777" w:rsidR="00685248" w:rsidRPr="001833AF" w:rsidRDefault="00685248" w:rsidP="005000CF">
            <w:pPr>
              <w:pStyle w:val="NormalWeb"/>
              <w:spacing w:before="0" w:after="0"/>
              <w:jc w:val="both"/>
              <w:rPr>
                <w:rFonts w:ascii="Arial Narrow" w:hAnsi="Arial Narrow"/>
                <w:b/>
              </w:rPr>
            </w:pPr>
          </w:p>
          <w:p w14:paraId="5219B193" w14:textId="77777777" w:rsidR="00685248" w:rsidRPr="001833AF" w:rsidRDefault="00685248" w:rsidP="005000CF">
            <w:pPr>
              <w:pStyle w:val="NormalWeb"/>
              <w:spacing w:before="0" w:after="0"/>
              <w:jc w:val="both"/>
              <w:rPr>
                <w:rFonts w:ascii="Arial Narrow" w:hAnsi="Arial Narrow"/>
                <w:b/>
              </w:rPr>
            </w:pPr>
          </w:p>
          <w:p w14:paraId="20379B40" w14:textId="77777777" w:rsidR="00685248" w:rsidRPr="001833AF" w:rsidRDefault="00685248" w:rsidP="005000CF">
            <w:pPr>
              <w:pStyle w:val="NormalWeb"/>
              <w:spacing w:before="0" w:after="0"/>
              <w:jc w:val="both"/>
              <w:rPr>
                <w:rFonts w:ascii="Arial Narrow" w:hAnsi="Arial Narrow"/>
                <w:b/>
              </w:rPr>
            </w:pPr>
          </w:p>
          <w:p w14:paraId="4240A49E" w14:textId="77777777" w:rsidR="00685248" w:rsidRPr="001833AF" w:rsidRDefault="00685248" w:rsidP="005000CF">
            <w:pPr>
              <w:pStyle w:val="NormalWeb"/>
              <w:spacing w:before="0" w:after="0"/>
              <w:jc w:val="both"/>
              <w:rPr>
                <w:rFonts w:ascii="Arial Narrow" w:hAnsi="Arial Narrow"/>
                <w:b/>
              </w:rPr>
            </w:pPr>
          </w:p>
          <w:p w14:paraId="7D9000F3" w14:textId="77777777" w:rsidR="00685248" w:rsidRPr="001833AF" w:rsidRDefault="00685248" w:rsidP="005000CF">
            <w:pPr>
              <w:pStyle w:val="NormalWeb"/>
              <w:spacing w:before="0" w:after="0"/>
              <w:jc w:val="both"/>
              <w:rPr>
                <w:rFonts w:ascii="Arial Narrow" w:hAnsi="Arial Narrow"/>
                <w:b/>
              </w:rPr>
            </w:pPr>
          </w:p>
          <w:p w14:paraId="3EF79BE4" w14:textId="77777777" w:rsidR="00086E3E" w:rsidRPr="001833AF" w:rsidRDefault="00086E3E" w:rsidP="00051DC7">
            <w:pPr>
              <w:rPr>
                <w:rFonts w:ascii="Arial Narrow" w:hAnsi="Arial Narrow"/>
                <w:b/>
                <w:sz w:val="24"/>
                <w:szCs w:val="24"/>
              </w:rPr>
            </w:pPr>
          </w:p>
          <w:p w14:paraId="363C969C" w14:textId="77777777" w:rsidR="00AB150A" w:rsidRDefault="00AB150A" w:rsidP="00051DC7">
            <w:pPr>
              <w:rPr>
                <w:rFonts w:ascii="Arial Narrow" w:hAnsi="Arial Narrow"/>
                <w:b/>
                <w:sz w:val="24"/>
                <w:szCs w:val="24"/>
                <w:shd w:val="clear" w:color="auto" w:fill="FFFFFF"/>
              </w:rPr>
            </w:pPr>
          </w:p>
          <w:p w14:paraId="11D94F67" w14:textId="77777777" w:rsidR="00AB150A" w:rsidRDefault="00AB150A" w:rsidP="00051DC7">
            <w:pPr>
              <w:rPr>
                <w:rFonts w:ascii="Arial Narrow" w:hAnsi="Arial Narrow"/>
                <w:b/>
                <w:sz w:val="24"/>
                <w:szCs w:val="24"/>
                <w:shd w:val="clear" w:color="auto" w:fill="FFFFFF"/>
              </w:rPr>
            </w:pPr>
          </w:p>
          <w:p w14:paraId="07D827AD" w14:textId="77777777" w:rsidR="00AB150A" w:rsidRDefault="00AB150A" w:rsidP="00051DC7">
            <w:pPr>
              <w:rPr>
                <w:rFonts w:ascii="Arial Narrow" w:hAnsi="Arial Narrow"/>
                <w:b/>
                <w:sz w:val="24"/>
                <w:szCs w:val="24"/>
                <w:shd w:val="clear" w:color="auto" w:fill="FFFFFF"/>
              </w:rPr>
            </w:pPr>
          </w:p>
          <w:p w14:paraId="07EA9D48" w14:textId="77777777" w:rsidR="00AB150A" w:rsidRDefault="00AB150A" w:rsidP="00051DC7">
            <w:pPr>
              <w:rPr>
                <w:rFonts w:ascii="Arial Narrow" w:hAnsi="Arial Narrow"/>
                <w:b/>
                <w:sz w:val="24"/>
                <w:szCs w:val="24"/>
                <w:shd w:val="clear" w:color="auto" w:fill="FFFFFF"/>
              </w:rPr>
            </w:pPr>
          </w:p>
          <w:p w14:paraId="7D2C1F9C" w14:textId="77777777" w:rsidR="00AB150A" w:rsidRDefault="00AB150A" w:rsidP="00051DC7">
            <w:pPr>
              <w:rPr>
                <w:rFonts w:ascii="Arial Narrow" w:hAnsi="Arial Narrow"/>
                <w:b/>
                <w:sz w:val="24"/>
                <w:szCs w:val="24"/>
                <w:shd w:val="clear" w:color="auto" w:fill="FFFFFF"/>
              </w:rPr>
            </w:pPr>
          </w:p>
          <w:p w14:paraId="1B3CC33C" w14:textId="4EA07818" w:rsidR="00051DC7" w:rsidRPr="001833AF" w:rsidRDefault="00051DC7" w:rsidP="00051DC7">
            <w:pPr>
              <w:rPr>
                <w:rFonts w:ascii="Arial Narrow" w:hAnsi="Arial Narrow"/>
                <w:b/>
                <w:sz w:val="24"/>
                <w:szCs w:val="24"/>
                <w:shd w:val="clear" w:color="auto" w:fill="FFFFFF"/>
              </w:rPr>
            </w:pPr>
            <w:r w:rsidRPr="001833AF">
              <w:rPr>
                <w:rFonts w:ascii="Arial Narrow" w:hAnsi="Arial Narrow"/>
                <w:b/>
                <w:sz w:val="24"/>
                <w:szCs w:val="24"/>
                <w:shd w:val="clear" w:color="auto" w:fill="FFFFFF"/>
              </w:rPr>
              <w:t>Artículo 110 bis.</w:t>
            </w:r>
            <w:r w:rsidR="00086E3E" w:rsidRPr="001833AF">
              <w:rPr>
                <w:rFonts w:ascii="Arial Narrow" w:hAnsi="Arial Narrow"/>
                <w:b/>
                <w:sz w:val="24"/>
                <w:szCs w:val="24"/>
                <w:shd w:val="clear" w:color="auto" w:fill="FFFFFF"/>
              </w:rPr>
              <w:t xml:space="preserve"> Recomendaciones generales</w:t>
            </w:r>
          </w:p>
          <w:p w14:paraId="6543FE9A" w14:textId="77777777" w:rsidR="00ED0451" w:rsidRPr="001833AF" w:rsidRDefault="00ED0451" w:rsidP="00051DC7">
            <w:pPr>
              <w:rPr>
                <w:rFonts w:ascii="Arial Narrow" w:hAnsi="Arial Narrow"/>
                <w:b/>
                <w:bCs/>
                <w:sz w:val="24"/>
                <w:szCs w:val="24"/>
              </w:rPr>
            </w:pPr>
          </w:p>
          <w:p w14:paraId="6BB15AE1" w14:textId="60DB5AA6" w:rsidR="00A93563" w:rsidRPr="001833AF" w:rsidRDefault="00ED0451" w:rsidP="00A93563">
            <w:pPr>
              <w:pStyle w:val="NormalWeb"/>
              <w:spacing w:before="0" w:after="0"/>
              <w:jc w:val="both"/>
              <w:rPr>
                <w:rFonts w:ascii="Arial Narrow" w:hAnsi="Arial Narrow" w:cs="Arial"/>
              </w:rPr>
            </w:pPr>
            <w:r w:rsidRPr="001833AF">
              <w:rPr>
                <w:rFonts w:ascii="Arial Narrow" w:hAnsi="Arial Narrow" w:cs="Arial"/>
              </w:rPr>
              <w:t xml:space="preserve">La comisión </w:t>
            </w:r>
            <w:r w:rsidR="00B40B1A" w:rsidRPr="001833AF">
              <w:rPr>
                <w:rFonts w:ascii="Arial Narrow" w:hAnsi="Arial Narrow" w:cs="Arial"/>
              </w:rPr>
              <w:t xml:space="preserve">rendirá </w:t>
            </w:r>
            <w:r w:rsidRPr="001833AF">
              <w:rPr>
                <w:rFonts w:ascii="Arial Narrow" w:hAnsi="Arial Narrow" w:cs="Arial"/>
              </w:rPr>
              <w:t>recomendaci</w:t>
            </w:r>
            <w:r w:rsidR="00B40B1A" w:rsidRPr="001833AF">
              <w:rPr>
                <w:rFonts w:ascii="Arial Narrow" w:hAnsi="Arial Narrow" w:cs="Arial"/>
              </w:rPr>
              <w:t>ones</w:t>
            </w:r>
            <w:r w:rsidRPr="001833AF">
              <w:rPr>
                <w:rFonts w:ascii="Arial Narrow" w:hAnsi="Arial Narrow" w:cs="Arial"/>
              </w:rPr>
              <w:t xml:space="preserve"> general</w:t>
            </w:r>
            <w:r w:rsidR="00B40B1A" w:rsidRPr="001833AF">
              <w:rPr>
                <w:rFonts w:ascii="Arial Narrow" w:hAnsi="Arial Narrow" w:cs="Arial"/>
              </w:rPr>
              <w:t>es cuando persistan violaciones</w:t>
            </w:r>
            <w:r w:rsidR="00AE6502">
              <w:rPr>
                <w:rFonts w:ascii="Arial Narrow" w:hAnsi="Arial Narrow" w:cs="Arial"/>
              </w:rPr>
              <w:t xml:space="preserve"> graves</w:t>
            </w:r>
            <w:r w:rsidR="002F1983">
              <w:rPr>
                <w:rFonts w:ascii="Arial Narrow" w:hAnsi="Arial Narrow" w:cs="Arial"/>
              </w:rPr>
              <w:t>, sistemáticas o</w:t>
            </w:r>
            <w:r w:rsidR="00B40B1A" w:rsidRPr="001833AF">
              <w:rPr>
                <w:rFonts w:ascii="Arial Narrow" w:hAnsi="Arial Narrow" w:cs="Arial"/>
              </w:rPr>
              <w:t xml:space="preserve"> estructurales a los derechos humanos en la entidad.</w:t>
            </w:r>
          </w:p>
          <w:p w14:paraId="5457B23E" w14:textId="77777777" w:rsidR="00A93563" w:rsidRPr="001833AF" w:rsidRDefault="00A93563" w:rsidP="00A93563">
            <w:pPr>
              <w:pStyle w:val="NormalWeb"/>
              <w:spacing w:before="0" w:after="0"/>
              <w:jc w:val="both"/>
              <w:rPr>
                <w:rFonts w:ascii="Arial Narrow" w:hAnsi="Arial Narrow" w:cs="Arial"/>
              </w:rPr>
            </w:pPr>
          </w:p>
          <w:p w14:paraId="2F4734DE" w14:textId="77777777" w:rsidR="0031484B" w:rsidRDefault="00ED0451" w:rsidP="0031484B">
            <w:pPr>
              <w:pStyle w:val="NormalWeb"/>
              <w:spacing w:before="0" w:after="0"/>
              <w:jc w:val="both"/>
              <w:rPr>
                <w:rFonts w:ascii="Arial Narrow" w:hAnsi="Arial Narrow" w:cs="Arial"/>
              </w:rPr>
            </w:pPr>
            <w:r w:rsidRPr="001833AF">
              <w:rPr>
                <w:rFonts w:ascii="Arial Narrow" w:hAnsi="Arial Narrow" w:cs="Arial"/>
              </w:rPr>
              <w:t xml:space="preserve"> </w:t>
            </w:r>
            <w:r w:rsidR="0031484B" w:rsidRPr="00FE66F9">
              <w:rPr>
                <w:rFonts w:ascii="Arial Narrow" w:hAnsi="Arial Narrow"/>
                <w:b/>
                <w:bCs/>
              </w:rPr>
              <w:t>Artículo 110 ter. Plazo para emisión del informe especial o recomendación general:</w:t>
            </w:r>
          </w:p>
          <w:p w14:paraId="59C3E8DD" w14:textId="77777777" w:rsidR="0031484B" w:rsidRDefault="0031484B" w:rsidP="0031484B">
            <w:pPr>
              <w:pStyle w:val="NormalWeb"/>
              <w:spacing w:before="0" w:after="0"/>
              <w:jc w:val="both"/>
              <w:rPr>
                <w:rFonts w:ascii="Arial Narrow" w:hAnsi="Arial Narrow" w:cs="Arial"/>
              </w:rPr>
            </w:pPr>
          </w:p>
          <w:p w14:paraId="4BC93ED0" w14:textId="77777777" w:rsidR="0031484B" w:rsidRDefault="0031484B" w:rsidP="0031484B">
            <w:pPr>
              <w:pStyle w:val="NormalWeb"/>
              <w:spacing w:before="0" w:after="0"/>
              <w:jc w:val="both"/>
              <w:rPr>
                <w:rFonts w:ascii="Arial Narrow" w:hAnsi="Arial Narrow"/>
                <w:bCs/>
              </w:rPr>
            </w:pPr>
            <w:r w:rsidRPr="007C0A3D">
              <w:rPr>
                <w:rFonts w:ascii="Arial Narrow" w:hAnsi="Arial Narrow"/>
                <w:bCs/>
              </w:rPr>
              <w:t xml:space="preserve">El plazo </w:t>
            </w:r>
            <w:r>
              <w:rPr>
                <w:rFonts w:ascii="Arial Narrow" w:hAnsi="Arial Narrow"/>
                <w:bCs/>
              </w:rPr>
              <w:t>para la emisión de un informe especial, recomendación general será</w:t>
            </w:r>
            <w:r w:rsidRPr="007C0A3D">
              <w:rPr>
                <w:rFonts w:ascii="Arial Narrow" w:hAnsi="Arial Narrow"/>
                <w:bCs/>
              </w:rPr>
              <w:t xml:space="preserve"> máximo de un año a partir de haberse abierto </w:t>
            </w:r>
            <w:r>
              <w:rPr>
                <w:rFonts w:ascii="Arial Narrow" w:hAnsi="Arial Narrow"/>
                <w:bCs/>
              </w:rPr>
              <w:t>el correspondiente expediente.</w:t>
            </w:r>
          </w:p>
          <w:p w14:paraId="027B8F87" w14:textId="77777777" w:rsidR="0031484B" w:rsidRDefault="0031484B" w:rsidP="0031484B">
            <w:pPr>
              <w:pStyle w:val="NormalWeb"/>
              <w:spacing w:before="0" w:after="0"/>
              <w:jc w:val="both"/>
              <w:rPr>
                <w:rFonts w:ascii="Arial Narrow" w:hAnsi="Arial Narrow"/>
                <w:bCs/>
              </w:rPr>
            </w:pPr>
          </w:p>
          <w:p w14:paraId="593DD8FA" w14:textId="579E6054" w:rsidR="0031484B" w:rsidRPr="00E33A5E" w:rsidRDefault="0031484B" w:rsidP="0031484B">
            <w:pPr>
              <w:pStyle w:val="NormalWeb"/>
              <w:spacing w:before="0" w:after="0"/>
              <w:jc w:val="both"/>
              <w:rPr>
                <w:rFonts w:ascii="Arial Narrow" w:hAnsi="Arial Narrow"/>
                <w:bCs/>
              </w:rPr>
            </w:pPr>
            <w:r>
              <w:rPr>
                <w:rFonts w:ascii="Arial Narrow" w:hAnsi="Arial Narrow"/>
                <w:bCs/>
              </w:rPr>
              <w:t>Se exceptúa del plazo anterior</w:t>
            </w:r>
            <w:r w:rsidR="0070316D">
              <w:rPr>
                <w:rFonts w:ascii="Arial Narrow" w:hAnsi="Arial Narrow"/>
                <w:bCs/>
              </w:rPr>
              <w:t>,</w:t>
            </w:r>
            <w:r>
              <w:rPr>
                <w:rFonts w:ascii="Arial Narrow" w:hAnsi="Arial Narrow"/>
                <w:bCs/>
              </w:rPr>
              <w:t xml:space="preserve"> las violaciones graves a derechos humanos, en cuyo caso se hará de la manera más inmediata posible y el plazo de emisión no superará los dos meses posteriores a la apertura de la investigación. </w:t>
            </w:r>
            <w:r>
              <w:rPr>
                <w:rFonts w:ascii="Arial Narrow" w:hAnsi="Arial Narrow"/>
                <w:bCs/>
              </w:rPr>
              <w:lastRenderedPageBreak/>
              <w:t>Cuando por las circunstancias del caso se requiera de mayor tiempo, la Comisión, de forma fundada y motivada, señalará un plazo mayor de esos dos meses, el cual nunca será superior a seis meses.</w:t>
            </w:r>
          </w:p>
          <w:p w14:paraId="34B9CBBC" w14:textId="77777777" w:rsidR="0031484B" w:rsidRPr="001833AF" w:rsidRDefault="0031484B" w:rsidP="0031484B">
            <w:pPr>
              <w:pStyle w:val="NormalWeb"/>
              <w:spacing w:before="0" w:after="0"/>
              <w:jc w:val="both"/>
              <w:rPr>
                <w:rFonts w:ascii="Arial Narrow" w:hAnsi="Arial Narrow" w:cs="Arial"/>
              </w:rPr>
            </w:pPr>
          </w:p>
          <w:p w14:paraId="116E1CFB" w14:textId="77777777" w:rsidR="00ED0451" w:rsidRPr="001833AF" w:rsidRDefault="00ED0451" w:rsidP="00ED0451">
            <w:pPr>
              <w:pStyle w:val="NormalWeb"/>
              <w:spacing w:before="0" w:after="0"/>
              <w:jc w:val="both"/>
              <w:rPr>
                <w:rFonts w:ascii="Arial Narrow" w:hAnsi="Arial Narrow" w:cs="Arial"/>
              </w:rPr>
            </w:pPr>
          </w:p>
          <w:p w14:paraId="03EE2770" w14:textId="4E4418E5" w:rsidR="006739B6" w:rsidRPr="001833AF" w:rsidRDefault="00A93563" w:rsidP="00ED0451">
            <w:pPr>
              <w:pStyle w:val="NormalWeb"/>
              <w:spacing w:before="0" w:after="0"/>
              <w:jc w:val="both"/>
              <w:rPr>
                <w:rFonts w:ascii="Arial Narrow" w:hAnsi="Arial Narrow" w:cs="Arial"/>
              </w:rPr>
            </w:pPr>
            <w:r w:rsidRPr="001833AF">
              <w:rPr>
                <w:rFonts w:ascii="Arial Narrow" w:hAnsi="Arial Narrow" w:cs="Arial"/>
                <w:b/>
                <w:shd w:val="clear" w:color="auto" w:fill="FFFFFF"/>
              </w:rPr>
              <w:t>Artículo 110</w:t>
            </w:r>
            <w:r w:rsidRPr="001833AF">
              <w:rPr>
                <w:rFonts w:ascii="Arial Narrow" w:hAnsi="Arial Narrow"/>
                <w:b/>
                <w:shd w:val="clear" w:color="auto" w:fill="FFFFFF"/>
              </w:rPr>
              <w:t xml:space="preserve"> </w:t>
            </w:r>
            <w:r w:rsidR="002E4D80">
              <w:rPr>
                <w:rFonts w:ascii="Arial Narrow" w:hAnsi="Arial Narrow"/>
                <w:b/>
                <w:shd w:val="clear" w:color="auto" w:fill="FFFFFF"/>
              </w:rPr>
              <w:t>quáter</w:t>
            </w:r>
            <w:r w:rsidRPr="001833AF">
              <w:rPr>
                <w:rFonts w:ascii="Arial Narrow" w:hAnsi="Arial Narrow"/>
                <w:b/>
                <w:shd w:val="clear" w:color="auto" w:fill="FFFFFF"/>
              </w:rPr>
              <w:t>.</w:t>
            </w:r>
            <w:r w:rsidR="007C44AB" w:rsidRPr="001833AF">
              <w:rPr>
                <w:rFonts w:ascii="Arial Narrow" w:hAnsi="Arial Narrow"/>
                <w:b/>
                <w:shd w:val="clear" w:color="auto" w:fill="FFFFFF"/>
              </w:rPr>
              <w:t xml:space="preserve"> Interposición de denuncias</w:t>
            </w:r>
            <w:r w:rsidR="006739B6" w:rsidRPr="001833AF">
              <w:rPr>
                <w:rFonts w:ascii="Arial Narrow" w:hAnsi="Arial Narrow"/>
                <w:b/>
                <w:shd w:val="clear" w:color="auto" w:fill="FFFFFF"/>
              </w:rPr>
              <w:t xml:space="preserve"> y responsabilidades administrativas</w:t>
            </w:r>
            <w:r w:rsidR="00ED0451" w:rsidRPr="001833AF">
              <w:rPr>
                <w:rFonts w:ascii="Arial Narrow" w:hAnsi="Arial Narrow" w:cs="Arial"/>
              </w:rPr>
              <w:t>,</w:t>
            </w:r>
          </w:p>
          <w:p w14:paraId="54B701EC" w14:textId="77777777" w:rsidR="006739B6" w:rsidRPr="001833AF" w:rsidRDefault="006739B6" w:rsidP="00ED0451">
            <w:pPr>
              <w:pStyle w:val="NormalWeb"/>
              <w:spacing w:before="0" w:after="0"/>
              <w:jc w:val="both"/>
              <w:rPr>
                <w:rFonts w:ascii="Arial Narrow" w:hAnsi="Arial Narrow" w:cs="Arial"/>
              </w:rPr>
            </w:pPr>
          </w:p>
          <w:p w14:paraId="20000766" w14:textId="4AD924A9" w:rsidR="006739B6" w:rsidRPr="001833AF" w:rsidRDefault="00ED0451" w:rsidP="006739B6">
            <w:pPr>
              <w:pStyle w:val="NormalWeb"/>
              <w:spacing w:before="0" w:after="0"/>
              <w:jc w:val="both"/>
              <w:rPr>
                <w:rFonts w:ascii="Arial Narrow" w:hAnsi="Arial Narrow" w:cs="Arial"/>
              </w:rPr>
            </w:pPr>
            <w:r w:rsidRPr="001833AF">
              <w:rPr>
                <w:rFonts w:ascii="Arial Narrow" w:hAnsi="Arial Narrow" w:cs="Arial"/>
              </w:rPr>
              <w:t xml:space="preserve"> </w:t>
            </w:r>
            <w:r w:rsidR="007C44AB" w:rsidRPr="001833AF">
              <w:rPr>
                <w:rFonts w:ascii="Arial Narrow" w:hAnsi="Arial Narrow" w:cs="Arial"/>
              </w:rPr>
              <w:t>La</w:t>
            </w:r>
            <w:r w:rsidRPr="001833AF">
              <w:rPr>
                <w:rFonts w:ascii="Arial Narrow" w:hAnsi="Arial Narrow" w:cs="Arial"/>
              </w:rPr>
              <w:t xml:space="preserve"> </w:t>
            </w:r>
            <w:r w:rsidR="007C44AB" w:rsidRPr="001833AF">
              <w:rPr>
                <w:rFonts w:ascii="Arial Narrow" w:hAnsi="Arial Narrow" w:cs="Arial"/>
              </w:rPr>
              <w:t>C</w:t>
            </w:r>
            <w:r w:rsidRPr="001833AF">
              <w:rPr>
                <w:rFonts w:ascii="Arial Narrow" w:hAnsi="Arial Narrow" w:cs="Arial"/>
              </w:rPr>
              <w:t>omisión denunciará ante los órganos competentes los delitos o faltas</w:t>
            </w:r>
            <w:r w:rsidR="00292AD3" w:rsidRPr="001833AF">
              <w:rPr>
                <w:rFonts w:ascii="Arial Narrow" w:hAnsi="Arial Narrow" w:cs="Arial"/>
              </w:rPr>
              <w:t xml:space="preserve"> administrativas ante las autoridades competente</w:t>
            </w:r>
            <w:r w:rsidR="005B4841">
              <w:rPr>
                <w:rFonts w:ascii="Arial Narrow" w:hAnsi="Arial Narrow" w:cs="Arial"/>
              </w:rPr>
              <w:t>s</w:t>
            </w:r>
            <w:r w:rsidRPr="001833AF">
              <w:rPr>
                <w:rFonts w:ascii="Arial Narrow" w:hAnsi="Arial Narrow" w:cs="Arial"/>
              </w:rPr>
              <w:t xml:space="preserve"> las conductas y actitudes</w:t>
            </w:r>
            <w:r w:rsidR="006739B6" w:rsidRPr="001833AF">
              <w:rPr>
                <w:rFonts w:ascii="Arial Narrow" w:hAnsi="Arial Narrow" w:cs="Arial"/>
              </w:rPr>
              <w:t xml:space="preserve"> evasivas o de entorpecimiento por parte de las autoridades y servidores públicos que deban intervenir o colaborar en sus investigaciones, no </w:t>
            </w:r>
            <w:r w:rsidR="00292AD3" w:rsidRPr="001833AF">
              <w:rPr>
                <w:rFonts w:ascii="Arial Narrow" w:hAnsi="Arial Narrow" w:cs="Arial"/>
              </w:rPr>
              <w:t>obstante,</w:t>
            </w:r>
            <w:r w:rsidR="006739B6" w:rsidRPr="001833AF">
              <w:rPr>
                <w:rFonts w:ascii="Arial Narrow" w:hAnsi="Arial Narrow" w:cs="Arial"/>
              </w:rPr>
              <w:t xml:space="preserve"> los requerimientos que esta les hubiere formulado.</w:t>
            </w:r>
            <w:r w:rsidR="00C44074">
              <w:rPr>
                <w:rFonts w:ascii="Arial Narrow" w:hAnsi="Arial Narrow" w:cs="Arial"/>
              </w:rPr>
              <w:t xml:space="preserve"> Lo anterior con independencia de que en la investigación observen la comisión de cualquier delito o falta administrativa.</w:t>
            </w:r>
          </w:p>
          <w:p w14:paraId="3C289CF6" w14:textId="77777777" w:rsidR="006739B6" w:rsidRPr="001833AF" w:rsidRDefault="006739B6" w:rsidP="006739B6">
            <w:pPr>
              <w:pStyle w:val="NormalWeb"/>
              <w:spacing w:before="0" w:after="0"/>
              <w:jc w:val="both"/>
              <w:rPr>
                <w:rFonts w:ascii="Arial Narrow" w:hAnsi="Arial Narrow" w:cs="Arial"/>
              </w:rPr>
            </w:pPr>
          </w:p>
          <w:p w14:paraId="694126E9" w14:textId="54A4C623" w:rsidR="00ED0451" w:rsidRPr="001833AF" w:rsidRDefault="00ED0451" w:rsidP="00ED0451">
            <w:pPr>
              <w:pStyle w:val="NormalWeb"/>
              <w:spacing w:before="0" w:after="0"/>
              <w:jc w:val="both"/>
              <w:rPr>
                <w:rFonts w:ascii="Arial Narrow" w:hAnsi="Arial Narrow" w:cs="Arial"/>
              </w:rPr>
            </w:pPr>
            <w:r w:rsidRPr="001833AF">
              <w:rPr>
                <w:rFonts w:ascii="Arial Narrow" w:hAnsi="Arial Narrow" w:cs="Arial"/>
              </w:rPr>
              <w:t>Respecto a</w:t>
            </w:r>
            <w:r w:rsidR="005328C0">
              <w:rPr>
                <w:rFonts w:ascii="Arial Narrow" w:hAnsi="Arial Narrow" w:cs="Arial"/>
              </w:rPr>
              <w:t xml:space="preserve"> las quejas</w:t>
            </w:r>
            <w:r w:rsidRPr="001833AF">
              <w:rPr>
                <w:rFonts w:ascii="Arial Narrow" w:hAnsi="Arial Narrow" w:cs="Arial"/>
              </w:rPr>
              <w:t xml:space="preserve"> particulares que durante los procedimientos de la comisión </w:t>
            </w:r>
            <w:r w:rsidR="009E5316">
              <w:rPr>
                <w:rFonts w:ascii="Arial Narrow" w:hAnsi="Arial Narrow" w:cs="Arial"/>
              </w:rPr>
              <w:t>responsabilidades administrativa</w:t>
            </w:r>
            <w:r w:rsidRPr="001833AF">
              <w:rPr>
                <w:rFonts w:ascii="Arial Narrow" w:hAnsi="Arial Narrow" w:cs="Arial"/>
              </w:rPr>
              <w:t xml:space="preserve"> o en delitos, </w:t>
            </w:r>
            <w:r w:rsidR="001512F4">
              <w:rPr>
                <w:rFonts w:ascii="Arial Narrow" w:hAnsi="Arial Narrow" w:cs="Arial"/>
              </w:rPr>
              <w:t>se hará d</w:t>
            </w:r>
            <w:r w:rsidRPr="001833AF">
              <w:rPr>
                <w:rFonts w:ascii="Arial Narrow" w:hAnsi="Arial Narrow" w:cs="Arial"/>
              </w:rPr>
              <w:t>el conocimiento de las autoridades competentes para que sean sancionados de acuerdo con las leyes de la materia.</w:t>
            </w:r>
          </w:p>
          <w:p w14:paraId="749FD44E" w14:textId="78D7CF3B" w:rsidR="00ED0451" w:rsidRPr="001833AF" w:rsidRDefault="00ED0451" w:rsidP="00051DC7">
            <w:pPr>
              <w:rPr>
                <w:rFonts w:ascii="Arial Narrow" w:hAnsi="Arial Narrow"/>
                <w:b/>
                <w:bCs/>
                <w:sz w:val="24"/>
                <w:szCs w:val="24"/>
              </w:rPr>
            </w:pPr>
          </w:p>
        </w:tc>
      </w:tr>
    </w:tbl>
    <w:p w14:paraId="41776DC0" w14:textId="77777777" w:rsidR="00394064" w:rsidRPr="001833AF" w:rsidRDefault="00394064">
      <w:pPr>
        <w:spacing w:line="360" w:lineRule="auto"/>
        <w:ind w:firstLine="708"/>
        <w:jc w:val="both"/>
        <w:rPr>
          <w:rFonts w:ascii="Arial Narrow" w:hAnsi="Arial Narrow"/>
          <w:color w:val="EE0000"/>
          <w:sz w:val="24"/>
          <w:szCs w:val="24"/>
        </w:rPr>
      </w:pPr>
    </w:p>
    <w:p w14:paraId="6AA3871D" w14:textId="7C20748A" w:rsidR="00EF0E8A" w:rsidRPr="00AB150A" w:rsidRDefault="008A6DF9" w:rsidP="00AB150A">
      <w:pPr>
        <w:spacing w:line="360" w:lineRule="auto"/>
        <w:ind w:firstLine="708"/>
        <w:jc w:val="both"/>
        <w:rPr>
          <w:rFonts w:ascii="Arial Narrow" w:hAnsi="Arial Narrow"/>
          <w:b/>
          <w:bCs/>
          <w:sz w:val="24"/>
          <w:szCs w:val="24"/>
        </w:rPr>
      </w:pPr>
      <w:r w:rsidRPr="001833AF">
        <w:rPr>
          <w:rFonts w:ascii="Arial Narrow" w:hAnsi="Arial Narrow"/>
          <w:b/>
          <w:bCs/>
          <w:sz w:val="24"/>
          <w:szCs w:val="24"/>
        </w:rPr>
        <w:t>D) Procedimiento de seguimiento de recomendaciones</w:t>
      </w:r>
      <w:r w:rsidR="001F00A0" w:rsidRPr="001833AF">
        <w:rPr>
          <w:rFonts w:ascii="Arial Narrow" w:hAnsi="Arial Narrow"/>
          <w:b/>
          <w:bCs/>
          <w:sz w:val="24"/>
          <w:szCs w:val="24"/>
        </w:rPr>
        <w:t>.</w:t>
      </w:r>
    </w:p>
    <w:p w14:paraId="515931F2" w14:textId="3DF4AFB5" w:rsidR="00AE22E4" w:rsidRPr="001833AF" w:rsidRDefault="008A6DF9" w:rsidP="00AB150A">
      <w:pPr>
        <w:spacing w:line="360" w:lineRule="auto"/>
        <w:ind w:firstLine="708"/>
        <w:jc w:val="both"/>
        <w:rPr>
          <w:rFonts w:ascii="Arial Narrow" w:eastAsia="Times New Roman" w:hAnsi="Arial Narrow"/>
          <w:sz w:val="24"/>
          <w:szCs w:val="24"/>
        </w:rPr>
      </w:pPr>
      <w:r w:rsidRPr="001833AF">
        <w:rPr>
          <w:rFonts w:ascii="Arial Narrow" w:eastAsia="Times New Roman" w:hAnsi="Arial Narrow"/>
          <w:sz w:val="24"/>
          <w:szCs w:val="24"/>
        </w:rPr>
        <w:t>Las recomendaciones de los organismos garantes de derechos humanos no son vinculatorias en términos</w:t>
      </w:r>
      <w:r w:rsidR="001F00A0" w:rsidRPr="001833AF">
        <w:rPr>
          <w:rFonts w:ascii="Arial Narrow" w:eastAsia="Times New Roman" w:hAnsi="Arial Narrow"/>
          <w:sz w:val="24"/>
          <w:szCs w:val="24"/>
        </w:rPr>
        <w:t xml:space="preserve"> del</w:t>
      </w:r>
      <w:r w:rsidRPr="001833AF">
        <w:rPr>
          <w:rFonts w:ascii="Arial Narrow" w:eastAsia="Times New Roman" w:hAnsi="Arial Narrow"/>
          <w:sz w:val="24"/>
          <w:szCs w:val="24"/>
        </w:rPr>
        <w:t xml:space="preserve"> párrafo cuarto del artículo 74 de la Ley de la CODHEY; no obstante, con su emisión, inicia la etapa del seguimiento de la recomendación hasta su c</w:t>
      </w:r>
      <w:r w:rsidR="006F4183">
        <w:rPr>
          <w:rFonts w:ascii="Arial Narrow" w:eastAsia="Times New Roman" w:hAnsi="Arial Narrow"/>
          <w:sz w:val="24"/>
          <w:szCs w:val="24"/>
        </w:rPr>
        <w:t>umplimiento</w:t>
      </w:r>
      <w:r w:rsidRPr="001833AF">
        <w:rPr>
          <w:rFonts w:ascii="Arial Narrow" w:eastAsia="Times New Roman" w:hAnsi="Arial Narrow"/>
          <w:sz w:val="24"/>
          <w:szCs w:val="24"/>
        </w:rPr>
        <w:t>.</w:t>
      </w:r>
    </w:p>
    <w:p w14:paraId="65DDF41E" w14:textId="5F12FC64" w:rsidR="00AE22E4" w:rsidRPr="001833AF" w:rsidRDefault="008A6DF9">
      <w:pPr>
        <w:spacing w:line="360" w:lineRule="auto"/>
        <w:ind w:firstLine="708"/>
        <w:jc w:val="both"/>
        <w:rPr>
          <w:rFonts w:ascii="Arial Narrow" w:hAnsi="Arial Narrow"/>
          <w:sz w:val="24"/>
          <w:szCs w:val="24"/>
        </w:rPr>
      </w:pPr>
      <w:r w:rsidRPr="001833AF">
        <w:rPr>
          <w:rFonts w:ascii="Arial Narrow" w:eastAsia="Times New Roman" w:hAnsi="Arial Narrow"/>
          <w:sz w:val="24"/>
          <w:szCs w:val="24"/>
        </w:rPr>
        <w:lastRenderedPageBreak/>
        <w:t>El objetivo</w:t>
      </w:r>
      <w:r w:rsidR="0063328F">
        <w:rPr>
          <w:rFonts w:ascii="Arial Narrow" w:eastAsia="Times New Roman" w:hAnsi="Arial Narrow"/>
          <w:sz w:val="24"/>
          <w:szCs w:val="24"/>
        </w:rPr>
        <w:t xml:space="preserve"> será</w:t>
      </w:r>
      <w:r w:rsidRPr="001833AF">
        <w:rPr>
          <w:rFonts w:ascii="Arial Narrow" w:eastAsia="Times New Roman" w:hAnsi="Arial Narrow"/>
          <w:sz w:val="24"/>
          <w:szCs w:val="24"/>
        </w:rPr>
        <w:t xml:space="preserve"> la reparación integral del daño</w:t>
      </w:r>
      <w:r w:rsidR="001F00A0" w:rsidRPr="001833AF">
        <w:rPr>
          <w:rFonts w:ascii="Arial Narrow" w:eastAsia="Times New Roman" w:hAnsi="Arial Narrow"/>
          <w:sz w:val="24"/>
          <w:szCs w:val="24"/>
        </w:rPr>
        <w:t xml:space="preserve"> </w:t>
      </w:r>
      <w:r w:rsidR="0063328F">
        <w:rPr>
          <w:rFonts w:ascii="Arial Narrow" w:eastAsia="Times New Roman" w:hAnsi="Arial Narrow"/>
          <w:sz w:val="24"/>
          <w:szCs w:val="24"/>
        </w:rPr>
        <w:t>y</w:t>
      </w:r>
      <w:r w:rsidRPr="001833AF">
        <w:rPr>
          <w:rFonts w:ascii="Arial Narrow" w:eastAsia="Times New Roman" w:hAnsi="Arial Narrow"/>
          <w:sz w:val="24"/>
          <w:szCs w:val="24"/>
        </w:rPr>
        <w:t xml:space="preserve"> evitar la repetición de los actos violatorios de derechos humanos</w:t>
      </w:r>
      <w:r w:rsidR="0063328F">
        <w:rPr>
          <w:rFonts w:ascii="Arial Narrow" w:eastAsia="Times New Roman" w:hAnsi="Arial Narrow"/>
          <w:sz w:val="24"/>
          <w:szCs w:val="24"/>
        </w:rPr>
        <w:t xml:space="preserve">, así como </w:t>
      </w:r>
      <w:r w:rsidRPr="001833AF">
        <w:rPr>
          <w:rFonts w:ascii="Arial Narrow" w:eastAsia="Times New Roman" w:hAnsi="Arial Narrow"/>
          <w:sz w:val="24"/>
          <w:szCs w:val="24"/>
        </w:rPr>
        <w:t>corregir obstáculos por parte de las autoridades para que existan cambios positivos en su actuación.</w:t>
      </w:r>
      <w:r w:rsidRPr="001833AF">
        <w:rPr>
          <w:rStyle w:val="Refdenotaalpie"/>
          <w:rFonts w:ascii="Arial Narrow" w:eastAsia="Times New Roman" w:hAnsi="Arial Narrow"/>
          <w:sz w:val="24"/>
          <w:szCs w:val="24"/>
        </w:rPr>
        <w:footnoteReference w:id="31"/>
      </w:r>
    </w:p>
    <w:p w14:paraId="0EEB0F9F" w14:textId="3EBDD955" w:rsidR="00AE22E4" w:rsidRPr="001833AF" w:rsidRDefault="008A6DF9">
      <w:pPr>
        <w:spacing w:line="360" w:lineRule="auto"/>
        <w:ind w:firstLine="708"/>
        <w:jc w:val="both"/>
        <w:rPr>
          <w:rFonts w:ascii="Arial Narrow" w:eastAsia="Times New Roman" w:hAnsi="Arial Narrow"/>
          <w:sz w:val="24"/>
          <w:szCs w:val="24"/>
        </w:rPr>
      </w:pPr>
      <w:r w:rsidRPr="001833AF">
        <w:rPr>
          <w:rFonts w:ascii="Arial Narrow" w:eastAsia="Times New Roman" w:hAnsi="Arial Narrow"/>
          <w:sz w:val="24"/>
          <w:szCs w:val="24"/>
        </w:rPr>
        <w:t xml:space="preserve">Es importante destacar </w:t>
      </w:r>
      <w:r w:rsidR="000E494A">
        <w:rPr>
          <w:rFonts w:ascii="Arial Narrow" w:eastAsia="Times New Roman" w:hAnsi="Arial Narrow"/>
          <w:sz w:val="24"/>
          <w:szCs w:val="24"/>
        </w:rPr>
        <w:t>que</w:t>
      </w:r>
      <w:r w:rsidR="000227B3">
        <w:rPr>
          <w:rFonts w:ascii="Arial Narrow" w:eastAsia="Times New Roman" w:hAnsi="Arial Narrow"/>
          <w:sz w:val="24"/>
          <w:szCs w:val="24"/>
        </w:rPr>
        <w:t>,</w:t>
      </w:r>
      <w:r w:rsidR="000E494A">
        <w:rPr>
          <w:rFonts w:ascii="Arial Narrow" w:eastAsia="Times New Roman" w:hAnsi="Arial Narrow"/>
          <w:sz w:val="24"/>
          <w:szCs w:val="24"/>
        </w:rPr>
        <w:t xml:space="preserve"> en </w:t>
      </w:r>
      <w:r w:rsidRPr="001833AF">
        <w:rPr>
          <w:rFonts w:ascii="Arial Narrow" w:eastAsia="Times New Roman" w:hAnsi="Arial Narrow"/>
          <w:sz w:val="24"/>
          <w:szCs w:val="24"/>
        </w:rPr>
        <w:t>el seguimiento de las recomendaciones en la CODHEY</w:t>
      </w:r>
      <w:r w:rsidR="00852929">
        <w:rPr>
          <w:rFonts w:ascii="Arial Narrow" w:eastAsia="Times New Roman" w:hAnsi="Arial Narrow"/>
          <w:sz w:val="24"/>
          <w:szCs w:val="24"/>
        </w:rPr>
        <w:t xml:space="preserve">, </w:t>
      </w:r>
      <w:r w:rsidR="00C3611E">
        <w:rPr>
          <w:rFonts w:ascii="Arial Narrow" w:eastAsia="Times New Roman" w:hAnsi="Arial Narrow"/>
          <w:sz w:val="24"/>
          <w:szCs w:val="24"/>
        </w:rPr>
        <w:t xml:space="preserve">debe existir </w:t>
      </w:r>
      <w:r w:rsidR="00E6309C">
        <w:rPr>
          <w:rFonts w:ascii="Arial Narrow" w:eastAsia="Times New Roman" w:hAnsi="Arial Narrow"/>
          <w:sz w:val="24"/>
          <w:szCs w:val="24"/>
        </w:rPr>
        <w:t xml:space="preserve">la </w:t>
      </w:r>
      <w:r w:rsidRPr="001833AF">
        <w:rPr>
          <w:rFonts w:ascii="Arial Narrow" w:eastAsia="Times New Roman" w:hAnsi="Arial Narrow"/>
          <w:sz w:val="24"/>
          <w:szCs w:val="24"/>
        </w:rPr>
        <w:t xml:space="preserve">aceptación de la recomendación, </w:t>
      </w:r>
      <w:r w:rsidR="00E6309C">
        <w:rPr>
          <w:rFonts w:ascii="Arial Narrow" w:eastAsia="Times New Roman" w:hAnsi="Arial Narrow"/>
          <w:sz w:val="24"/>
          <w:szCs w:val="24"/>
        </w:rPr>
        <w:t>y</w:t>
      </w:r>
      <w:r w:rsidR="00E6309C" w:rsidRPr="001833AF">
        <w:rPr>
          <w:rFonts w:ascii="Arial Narrow" w:eastAsia="Times New Roman" w:hAnsi="Arial Narrow"/>
          <w:sz w:val="24"/>
          <w:szCs w:val="24"/>
        </w:rPr>
        <w:t xml:space="preserve"> </w:t>
      </w:r>
      <w:r w:rsidR="00E6309C">
        <w:rPr>
          <w:rFonts w:ascii="Arial Narrow" w:eastAsia="Times New Roman" w:hAnsi="Arial Narrow"/>
          <w:sz w:val="24"/>
          <w:szCs w:val="24"/>
        </w:rPr>
        <w:t>demostrar con l</w:t>
      </w:r>
      <w:r w:rsidRPr="001833AF">
        <w:rPr>
          <w:rFonts w:ascii="Arial Narrow" w:eastAsia="Times New Roman" w:hAnsi="Arial Narrow"/>
          <w:sz w:val="24"/>
          <w:szCs w:val="24"/>
        </w:rPr>
        <w:t>as pruebas</w:t>
      </w:r>
      <w:r w:rsidR="00E6309C">
        <w:rPr>
          <w:rFonts w:ascii="Arial Narrow" w:eastAsia="Times New Roman" w:hAnsi="Arial Narrow"/>
          <w:sz w:val="24"/>
          <w:szCs w:val="24"/>
        </w:rPr>
        <w:t xml:space="preserve"> </w:t>
      </w:r>
      <w:r w:rsidRPr="001833AF">
        <w:rPr>
          <w:rFonts w:ascii="Arial Narrow" w:eastAsia="Times New Roman" w:hAnsi="Arial Narrow"/>
          <w:sz w:val="24"/>
          <w:szCs w:val="24"/>
        </w:rPr>
        <w:t>su cumplimiento.</w:t>
      </w:r>
    </w:p>
    <w:p w14:paraId="6AC30FBD" w14:textId="6D705442" w:rsidR="00AE22E4" w:rsidRPr="001833AF" w:rsidRDefault="008A6DF9">
      <w:pPr>
        <w:spacing w:line="360" w:lineRule="auto"/>
        <w:ind w:firstLine="708"/>
        <w:jc w:val="both"/>
        <w:rPr>
          <w:rFonts w:ascii="Arial Narrow" w:eastAsia="Times New Roman" w:hAnsi="Arial Narrow"/>
          <w:sz w:val="24"/>
          <w:szCs w:val="24"/>
        </w:rPr>
      </w:pPr>
      <w:r w:rsidRPr="001833AF">
        <w:rPr>
          <w:rFonts w:ascii="Arial Narrow" w:eastAsia="Times New Roman" w:hAnsi="Arial Narrow"/>
          <w:sz w:val="24"/>
          <w:szCs w:val="24"/>
        </w:rPr>
        <w:t xml:space="preserve">Actualmente, la </w:t>
      </w:r>
      <w:r w:rsidR="001F00A0" w:rsidRPr="001833AF">
        <w:rPr>
          <w:rFonts w:ascii="Arial Narrow" w:eastAsia="Times New Roman" w:hAnsi="Arial Narrow"/>
          <w:sz w:val="24"/>
          <w:szCs w:val="24"/>
        </w:rPr>
        <w:t>L</w:t>
      </w:r>
      <w:r w:rsidRPr="001833AF">
        <w:rPr>
          <w:rFonts w:ascii="Arial Narrow" w:eastAsia="Times New Roman" w:hAnsi="Arial Narrow"/>
          <w:sz w:val="24"/>
          <w:szCs w:val="24"/>
        </w:rPr>
        <w:t>ey no pr</w:t>
      </w:r>
      <w:r w:rsidR="00E6309C">
        <w:rPr>
          <w:rFonts w:ascii="Arial Narrow" w:eastAsia="Times New Roman" w:hAnsi="Arial Narrow"/>
          <w:sz w:val="24"/>
          <w:szCs w:val="24"/>
        </w:rPr>
        <w:t xml:space="preserve">evé </w:t>
      </w:r>
      <w:r w:rsidRPr="001833AF">
        <w:rPr>
          <w:rFonts w:ascii="Arial Narrow" w:eastAsia="Times New Roman" w:hAnsi="Arial Narrow"/>
          <w:sz w:val="24"/>
          <w:szCs w:val="24"/>
        </w:rPr>
        <w:t>un procedimiento expreso para el seguimie</w:t>
      </w:r>
      <w:r w:rsidR="00B935E0" w:rsidRPr="001833AF">
        <w:rPr>
          <w:rFonts w:ascii="Arial Narrow" w:eastAsia="Times New Roman" w:hAnsi="Arial Narrow"/>
          <w:sz w:val="24"/>
          <w:szCs w:val="24"/>
        </w:rPr>
        <w:t xml:space="preserve">nto de recomendaciones, sino </w:t>
      </w:r>
      <w:r w:rsidRPr="001833AF">
        <w:rPr>
          <w:rFonts w:ascii="Arial Narrow" w:eastAsia="Times New Roman" w:hAnsi="Arial Narrow"/>
          <w:sz w:val="24"/>
          <w:szCs w:val="24"/>
        </w:rPr>
        <w:t>un manual</w:t>
      </w:r>
      <w:r w:rsidR="00852929">
        <w:rPr>
          <w:rFonts w:ascii="Arial Narrow" w:eastAsia="Times New Roman" w:hAnsi="Arial Narrow"/>
          <w:sz w:val="24"/>
          <w:szCs w:val="24"/>
        </w:rPr>
        <w:t>, por lo cual las bases generales</w:t>
      </w:r>
      <w:r w:rsidR="005A2A7F">
        <w:rPr>
          <w:rFonts w:ascii="Arial Narrow" w:eastAsia="Times New Roman" w:hAnsi="Arial Narrow"/>
          <w:sz w:val="24"/>
          <w:szCs w:val="24"/>
        </w:rPr>
        <w:t>,</w:t>
      </w:r>
      <w:r w:rsidR="00852929">
        <w:rPr>
          <w:rFonts w:ascii="Arial Narrow" w:eastAsia="Times New Roman" w:hAnsi="Arial Narrow"/>
          <w:sz w:val="24"/>
          <w:szCs w:val="24"/>
        </w:rPr>
        <w:t xml:space="preserve"> </w:t>
      </w:r>
      <w:r w:rsidR="005A2A7F" w:rsidRPr="001833AF">
        <w:rPr>
          <w:rFonts w:ascii="Arial Narrow" w:eastAsia="Times New Roman" w:hAnsi="Arial Narrow"/>
          <w:sz w:val="24"/>
          <w:szCs w:val="24"/>
        </w:rPr>
        <w:t>plazos, etapas y la conclusión de un expediente</w:t>
      </w:r>
      <w:r w:rsidR="005A2A7F">
        <w:rPr>
          <w:rFonts w:ascii="Arial Narrow" w:eastAsia="Times New Roman" w:hAnsi="Arial Narrow"/>
          <w:sz w:val="24"/>
          <w:szCs w:val="24"/>
        </w:rPr>
        <w:t xml:space="preserve"> </w:t>
      </w:r>
      <w:r w:rsidR="00852929">
        <w:rPr>
          <w:rFonts w:ascii="Arial Narrow" w:eastAsia="Times New Roman" w:hAnsi="Arial Narrow"/>
          <w:sz w:val="24"/>
          <w:szCs w:val="24"/>
        </w:rPr>
        <w:t xml:space="preserve">deben estar en la </w:t>
      </w:r>
      <w:r w:rsidR="005A2A7F">
        <w:rPr>
          <w:rFonts w:ascii="Arial Narrow" w:eastAsia="Times New Roman" w:hAnsi="Arial Narrow"/>
          <w:sz w:val="24"/>
          <w:szCs w:val="24"/>
        </w:rPr>
        <w:t xml:space="preserve">ley, </w:t>
      </w:r>
      <w:r w:rsidRPr="001833AF">
        <w:rPr>
          <w:rFonts w:ascii="Arial Narrow" w:eastAsia="Times New Roman" w:hAnsi="Arial Narrow"/>
          <w:sz w:val="24"/>
          <w:szCs w:val="24"/>
        </w:rPr>
        <w:t>identificando dos supuestos: 1) La autoridad no acepta, no responde o no cumple con la recomendación emitida y 2) La persona agraviada interpone recurso de impugnación</w:t>
      </w:r>
      <w:r w:rsidR="005A2A7F">
        <w:rPr>
          <w:rFonts w:ascii="Arial Narrow" w:eastAsia="Times New Roman" w:hAnsi="Arial Narrow"/>
          <w:sz w:val="24"/>
          <w:szCs w:val="24"/>
        </w:rPr>
        <w:t xml:space="preserve"> ante la CNDH</w:t>
      </w:r>
      <w:r w:rsidRPr="001833AF">
        <w:rPr>
          <w:rFonts w:ascii="Arial Narrow" w:eastAsia="Times New Roman" w:hAnsi="Arial Narrow"/>
          <w:sz w:val="24"/>
          <w:szCs w:val="24"/>
        </w:rPr>
        <w:t>.</w:t>
      </w:r>
    </w:p>
    <w:p w14:paraId="583FC2B7" w14:textId="3877D330" w:rsidR="00AE22E4" w:rsidRPr="004A78E4" w:rsidRDefault="008A6DF9">
      <w:pPr>
        <w:spacing w:line="360" w:lineRule="auto"/>
        <w:ind w:firstLine="708"/>
        <w:jc w:val="both"/>
        <w:rPr>
          <w:rFonts w:ascii="Arial Narrow" w:eastAsia="Times New Roman" w:hAnsi="Arial Narrow"/>
          <w:sz w:val="24"/>
          <w:szCs w:val="24"/>
        </w:rPr>
      </w:pPr>
      <w:r w:rsidRPr="001833AF">
        <w:rPr>
          <w:rFonts w:ascii="Arial Narrow" w:eastAsia="Times New Roman" w:hAnsi="Arial Narrow"/>
          <w:sz w:val="24"/>
          <w:szCs w:val="24"/>
        </w:rPr>
        <w:t xml:space="preserve">De los supuestos anteriores, en lo que atañe a la autoridad, en cuanto al acatamiento de la recomendación, </w:t>
      </w:r>
      <w:r w:rsidR="006F2361">
        <w:rPr>
          <w:rFonts w:ascii="Arial Narrow" w:eastAsia="Times New Roman" w:hAnsi="Arial Narrow"/>
          <w:sz w:val="24"/>
          <w:szCs w:val="24"/>
        </w:rPr>
        <w:t xml:space="preserve">puede negarse a </w:t>
      </w:r>
      <w:r w:rsidRPr="001833AF">
        <w:rPr>
          <w:rFonts w:ascii="Arial Narrow" w:eastAsia="Times New Roman" w:hAnsi="Arial Narrow"/>
          <w:sz w:val="24"/>
          <w:szCs w:val="24"/>
        </w:rPr>
        <w:t>aceptarla o</w:t>
      </w:r>
      <w:r w:rsidR="001B28ED">
        <w:rPr>
          <w:rFonts w:ascii="Arial Narrow" w:eastAsia="Times New Roman" w:hAnsi="Arial Narrow"/>
          <w:sz w:val="24"/>
          <w:szCs w:val="24"/>
        </w:rPr>
        <w:t xml:space="preserve"> habiéndola aceptada, sea</w:t>
      </w:r>
      <w:r w:rsidRPr="001833AF">
        <w:rPr>
          <w:rFonts w:ascii="Arial Narrow" w:eastAsia="Times New Roman" w:hAnsi="Arial Narrow"/>
          <w:sz w:val="24"/>
          <w:szCs w:val="24"/>
        </w:rPr>
        <w:t xml:space="preserve"> cumpli</w:t>
      </w:r>
      <w:r w:rsidR="001B28ED">
        <w:rPr>
          <w:rFonts w:ascii="Arial Narrow" w:eastAsia="Times New Roman" w:hAnsi="Arial Narrow"/>
          <w:sz w:val="24"/>
          <w:szCs w:val="24"/>
        </w:rPr>
        <w:t>da</w:t>
      </w:r>
      <w:r w:rsidRPr="001833AF">
        <w:rPr>
          <w:rFonts w:ascii="Arial Narrow" w:eastAsia="Times New Roman" w:hAnsi="Arial Narrow"/>
          <w:sz w:val="24"/>
          <w:szCs w:val="24"/>
        </w:rPr>
        <w:t xml:space="preserve">. </w:t>
      </w:r>
      <w:r w:rsidR="001F00A0" w:rsidRPr="001833AF">
        <w:rPr>
          <w:rFonts w:ascii="Arial Narrow" w:eastAsia="Times New Roman" w:hAnsi="Arial Narrow"/>
          <w:sz w:val="24"/>
          <w:szCs w:val="24"/>
        </w:rPr>
        <w:t>E</w:t>
      </w:r>
      <w:r w:rsidRPr="001833AF">
        <w:rPr>
          <w:rFonts w:ascii="Arial Narrow" w:eastAsia="Times New Roman" w:hAnsi="Arial Narrow"/>
          <w:sz w:val="24"/>
          <w:szCs w:val="24"/>
        </w:rPr>
        <w:t>n el segundo supuesto en lo que se refiere al quejoso o agraviado, por cuanto el mismo se encuentre conforme con el cu</w:t>
      </w:r>
      <w:r w:rsidR="00B935E0" w:rsidRPr="001833AF">
        <w:rPr>
          <w:rFonts w:ascii="Arial Narrow" w:eastAsia="Times New Roman" w:hAnsi="Arial Narrow"/>
          <w:sz w:val="24"/>
          <w:szCs w:val="24"/>
        </w:rPr>
        <w:t xml:space="preserve">mplimiento de la recomendación; y para el caso </w:t>
      </w:r>
      <w:r w:rsidRPr="001833AF">
        <w:rPr>
          <w:rFonts w:ascii="Arial Narrow" w:eastAsia="Times New Roman" w:hAnsi="Arial Narrow"/>
          <w:sz w:val="24"/>
          <w:szCs w:val="24"/>
        </w:rPr>
        <w:t xml:space="preserve">de no </w:t>
      </w:r>
      <w:r w:rsidR="004A78E4">
        <w:rPr>
          <w:rFonts w:ascii="Arial Narrow" w:eastAsia="Times New Roman" w:hAnsi="Arial Narrow"/>
          <w:sz w:val="24"/>
          <w:szCs w:val="24"/>
        </w:rPr>
        <w:t>cumplirla</w:t>
      </w:r>
      <w:r w:rsidRPr="001833AF">
        <w:rPr>
          <w:rFonts w:ascii="Arial Narrow" w:eastAsia="Times New Roman" w:hAnsi="Arial Narrow"/>
          <w:sz w:val="24"/>
          <w:szCs w:val="24"/>
        </w:rPr>
        <w:t xml:space="preserve">, puede interponer el recurso de </w:t>
      </w:r>
      <w:r w:rsidRPr="004A78E4">
        <w:rPr>
          <w:rFonts w:ascii="Arial Narrow" w:eastAsia="Times New Roman" w:hAnsi="Arial Narrow"/>
          <w:sz w:val="24"/>
          <w:szCs w:val="24"/>
        </w:rPr>
        <w:t>impugnación correspondiente, cuyo procedimiento está establecido en la normatividad de la CNDH.</w:t>
      </w:r>
    </w:p>
    <w:p w14:paraId="211DC664" w14:textId="7408EC27" w:rsidR="00AE22E4" w:rsidRPr="004A78E4" w:rsidRDefault="008A092C">
      <w:pPr>
        <w:spacing w:line="360" w:lineRule="auto"/>
        <w:ind w:firstLine="708"/>
        <w:jc w:val="both"/>
        <w:rPr>
          <w:rFonts w:ascii="Arial Narrow" w:eastAsia="Times New Roman" w:hAnsi="Arial Narrow"/>
          <w:sz w:val="24"/>
          <w:szCs w:val="24"/>
        </w:rPr>
      </w:pPr>
      <w:r w:rsidRPr="004A78E4">
        <w:rPr>
          <w:rFonts w:ascii="Arial Narrow" w:eastAsia="Times New Roman" w:hAnsi="Arial Narrow"/>
          <w:sz w:val="24"/>
          <w:szCs w:val="24"/>
        </w:rPr>
        <w:t>Por lo anterior, debe determinarse el procedimiento de seguimiento de</w:t>
      </w:r>
      <w:r w:rsidR="005C3F09" w:rsidRPr="004A78E4">
        <w:rPr>
          <w:rFonts w:ascii="Arial Narrow" w:eastAsia="Times New Roman" w:hAnsi="Arial Narrow"/>
          <w:sz w:val="24"/>
          <w:szCs w:val="24"/>
        </w:rPr>
        <w:t xml:space="preserve"> una recomendación, quedando de la manera siguiente: </w:t>
      </w:r>
    </w:p>
    <w:tbl>
      <w:tblPr>
        <w:tblStyle w:val="Tablaconcuadrcula"/>
        <w:tblW w:w="0" w:type="auto"/>
        <w:tblLook w:val="04A0" w:firstRow="1" w:lastRow="0" w:firstColumn="1" w:lastColumn="0" w:noHBand="0" w:noVBand="1"/>
      </w:tblPr>
      <w:tblGrid>
        <w:gridCol w:w="4414"/>
        <w:gridCol w:w="4414"/>
      </w:tblGrid>
      <w:tr w:rsidR="00D74DAF" w:rsidRPr="001833AF" w14:paraId="6CD63B1A" w14:textId="77777777" w:rsidTr="006F2717">
        <w:tc>
          <w:tcPr>
            <w:tcW w:w="4414" w:type="dxa"/>
            <w:shd w:val="clear" w:color="auto" w:fill="D9D9D9" w:themeFill="background1" w:themeFillShade="D9"/>
          </w:tcPr>
          <w:p w14:paraId="27A00C6A" w14:textId="77777777" w:rsidR="00D74DAF" w:rsidRPr="001833AF" w:rsidRDefault="00D74DAF" w:rsidP="006F2717">
            <w:pPr>
              <w:jc w:val="center"/>
              <w:rPr>
                <w:rFonts w:ascii="Arial Narrow" w:hAnsi="Arial Narrow"/>
                <w:b/>
                <w:bCs/>
                <w:sz w:val="24"/>
                <w:szCs w:val="24"/>
              </w:rPr>
            </w:pPr>
            <w:r w:rsidRPr="001833AF">
              <w:rPr>
                <w:rFonts w:ascii="Arial Narrow" w:hAnsi="Arial Narrow"/>
                <w:b/>
                <w:bCs/>
                <w:sz w:val="24"/>
                <w:szCs w:val="24"/>
              </w:rPr>
              <w:t>Ley de la Comisión de Derechos Humanos del Estado de Yucatán vigente</w:t>
            </w:r>
          </w:p>
        </w:tc>
        <w:tc>
          <w:tcPr>
            <w:tcW w:w="4414" w:type="dxa"/>
            <w:shd w:val="clear" w:color="auto" w:fill="D9D9D9" w:themeFill="background1" w:themeFillShade="D9"/>
          </w:tcPr>
          <w:p w14:paraId="4208F61B" w14:textId="0A50E433" w:rsidR="00D74DAF" w:rsidRPr="001833AF" w:rsidRDefault="00D74DAF" w:rsidP="00E1542F">
            <w:pPr>
              <w:jc w:val="center"/>
              <w:rPr>
                <w:rFonts w:ascii="Arial Narrow" w:hAnsi="Arial Narrow"/>
                <w:b/>
                <w:bCs/>
                <w:sz w:val="24"/>
                <w:szCs w:val="24"/>
              </w:rPr>
            </w:pPr>
            <w:r w:rsidRPr="001833AF">
              <w:rPr>
                <w:rFonts w:ascii="Arial Narrow" w:hAnsi="Arial Narrow"/>
                <w:b/>
                <w:bCs/>
                <w:sz w:val="24"/>
                <w:szCs w:val="24"/>
              </w:rPr>
              <w:t>Propuesta</w:t>
            </w:r>
          </w:p>
        </w:tc>
      </w:tr>
      <w:tr w:rsidR="00D74DAF" w:rsidRPr="001833AF" w14:paraId="778F75C0" w14:textId="77777777" w:rsidTr="006F2717">
        <w:tc>
          <w:tcPr>
            <w:tcW w:w="4414" w:type="dxa"/>
            <w:shd w:val="clear" w:color="auto" w:fill="FFFFFF" w:themeFill="background1"/>
          </w:tcPr>
          <w:p w14:paraId="6FC8ED9F" w14:textId="77777777" w:rsidR="00E1542F" w:rsidRDefault="00E1542F" w:rsidP="006F2717">
            <w:pPr>
              <w:jc w:val="center"/>
              <w:rPr>
                <w:rFonts w:ascii="Arial Narrow" w:hAnsi="Arial Narrow"/>
                <w:b/>
                <w:bCs/>
                <w:sz w:val="24"/>
                <w:szCs w:val="24"/>
              </w:rPr>
            </w:pPr>
          </w:p>
          <w:p w14:paraId="78666DAB" w14:textId="6A6CECE5" w:rsidR="00D74DAF" w:rsidRPr="00E1542F" w:rsidRDefault="00E1542F" w:rsidP="006F2717">
            <w:pPr>
              <w:jc w:val="center"/>
              <w:rPr>
                <w:rFonts w:ascii="Arial Narrow" w:hAnsi="Arial Narrow"/>
                <w:b/>
                <w:bCs/>
                <w:sz w:val="24"/>
                <w:szCs w:val="24"/>
              </w:rPr>
            </w:pPr>
            <w:r w:rsidRPr="00E1542F">
              <w:rPr>
                <w:rFonts w:ascii="Arial Narrow" w:hAnsi="Arial Narrow"/>
                <w:b/>
                <w:bCs/>
                <w:sz w:val="24"/>
                <w:szCs w:val="24"/>
              </w:rPr>
              <w:t>SIN CORRELATIVO</w:t>
            </w:r>
          </w:p>
        </w:tc>
        <w:tc>
          <w:tcPr>
            <w:tcW w:w="4414" w:type="dxa"/>
            <w:shd w:val="clear" w:color="auto" w:fill="FFFFFF" w:themeFill="background1"/>
          </w:tcPr>
          <w:p w14:paraId="79A5D86E" w14:textId="77777777" w:rsidR="00E1542F" w:rsidRDefault="00E1542F" w:rsidP="00E9043B">
            <w:pPr>
              <w:ind w:firstLine="158"/>
              <w:rPr>
                <w:rFonts w:ascii="Arial Narrow" w:hAnsi="Arial Narrow"/>
                <w:b/>
                <w:bCs/>
                <w:sz w:val="24"/>
                <w:szCs w:val="24"/>
              </w:rPr>
            </w:pPr>
          </w:p>
          <w:p w14:paraId="248DAFB1" w14:textId="4DC42AAC" w:rsidR="00E9043B" w:rsidRPr="001833AF" w:rsidRDefault="0083044E" w:rsidP="00E9043B">
            <w:pPr>
              <w:ind w:firstLine="158"/>
              <w:rPr>
                <w:rFonts w:ascii="Arial Narrow" w:hAnsi="Arial Narrow"/>
                <w:b/>
                <w:bCs/>
                <w:sz w:val="24"/>
                <w:szCs w:val="24"/>
              </w:rPr>
            </w:pPr>
            <w:r w:rsidRPr="001833AF">
              <w:rPr>
                <w:rFonts w:ascii="Arial Narrow" w:hAnsi="Arial Narrow"/>
                <w:b/>
                <w:bCs/>
                <w:sz w:val="24"/>
                <w:szCs w:val="24"/>
              </w:rPr>
              <w:t>Artículo 10</w:t>
            </w:r>
            <w:r w:rsidR="008C0EB1" w:rsidRPr="001833AF">
              <w:rPr>
                <w:rFonts w:ascii="Arial Narrow" w:hAnsi="Arial Narrow"/>
                <w:b/>
                <w:bCs/>
                <w:sz w:val="24"/>
                <w:szCs w:val="24"/>
              </w:rPr>
              <w:t xml:space="preserve">0 bis. Del seguimiento de las recomendaciones </w:t>
            </w:r>
            <w:r w:rsidR="00E9043B" w:rsidRPr="001833AF">
              <w:rPr>
                <w:rFonts w:ascii="Arial Narrow" w:hAnsi="Arial Narrow"/>
                <w:b/>
                <w:bCs/>
                <w:sz w:val="24"/>
                <w:szCs w:val="24"/>
              </w:rPr>
              <w:t>y de la comparecencia ante el Congreso del Estado</w:t>
            </w:r>
          </w:p>
          <w:p w14:paraId="6A99D803" w14:textId="56D514D7" w:rsidR="00E9043B" w:rsidRPr="00E1542F" w:rsidRDefault="00E9043B" w:rsidP="00425108">
            <w:pPr>
              <w:ind w:firstLine="158"/>
              <w:jc w:val="both"/>
              <w:rPr>
                <w:rFonts w:ascii="Arial Narrow" w:hAnsi="Arial Narrow"/>
                <w:b/>
                <w:bCs/>
                <w:sz w:val="24"/>
                <w:szCs w:val="24"/>
              </w:rPr>
            </w:pPr>
            <w:r w:rsidRPr="00E1542F">
              <w:rPr>
                <w:rFonts w:ascii="Arial Narrow" w:hAnsi="Arial Narrow"/>
                <w:b/>
                <w:bCs/>
                <w:sz w:val="24"/>
                <w:szCs w:val="24"/>
              </w:rPr>
              <w:t xml:space="preserve">La Comisión deberá </w:t>
            </w:r>
            <w:proofErr w:type="spellStart"/>
            <w:r w:rsidR="00FC4A95" w:rsidRPr="00E1542F">
              <w:rPr>
                <w:rFonts w:ascii="Arial Narrow" w:hAnsi="Arial Narrow"/>
                <w:b/>
                <w:bCs/>
                <w:sz w:val="24"/>
                <w:szCs w:val="24"/>
              </w:rPr>
              <w:t>aperturar</w:t>
            </w:r>
            <w:proofErr w:type="spellEnd"/>
            <w:r w:rsidR="00FC4A95" w:rsidRPr="00E1542F">
              <w:rPr>
                <w:rFonts w:ascii="Arial Narrow" w:hAnsi="Arial Narrow"/>
                <w:b/>
                <w:bCs/>
                <w:sz w:val="24"/>
                <w:szCs w:val="24"/>
              </w:rPr>
              <w:t xml:space="preserve"> </w:t>
            </w:r>
            <w:r w:rsidR="00E25CE1" w:rsidRPr="00E1542F">
              <w:rPr>
                <w:rFonts w:ascii="Arial Narrow" w:hAnsi="Arial Narrow"/>
                <w:b/>
                <w:bCs/>
                <w:sz w:val="24"/>
                <w:szCs w:val="24"/>
              </w:rPr>
              <w:t>un ex</w:t>
            </w:r>
            <w:r w:rsidR="00FC4A95" w:rsidRPr="00E1542F">
              <w:rPr>
                <w:rFonts w:ascii="Arial Narrow" w:hAnsi="Arial Narrow"/>
                <w:b/>
                <w:bCs/>
                <w:sz w:val="24"/>
                <w:szCs w:val="24"/>
              </w:rPr>
              <w:t>pediente de seguimiento de las recomendaciones</w:t>
            </w:r>
            <w:r w:rsidRPr="00E1542F">
              <w:rPr>
                <w:rFonts w:ascii="Arial Narrow" w:hAnsi="Arial Narrow"/>
                <w:b/>
                <w:bCs/>
                <w:sz w:val="24"/>
                <w:szCs w:val="24"/>
              </w:rPr>
              <w:t>, con el objeto de verificar su aceptación</w:t>
            </w:r>
            <w:r w:rsidR="003732A1" w:rsidRPr="00E1542F">
              <w:rPr>
                <w:rFonts w:ascii="Arial Narrow" w:hAnsi="Arial Narrow"/>
                <w:b/>
                <w:bCs/>
                <w:sz w:val="24"/>
                <w:szCs w:val="24"/>
              </w:rPr>
              <w:t xml:space="preserve"> y</w:t>
            </w:r>
            <w:r w:rsidRPr="00E1542F">
              <w:rPr>
                <w:rFonts w:ascii="Arial Narrow" w:hAnsi="Arial Narrow"/>
                <w:b/>
                <w:bCs/>
                <w:sz w:val="24"/>
                <w:szCs w:val="24"/>
              </w:rPr>
              <w:t xml:space="preserve"> cumplimiento</w:t>
            </w:r>
            <w:r w:rsidR="003732A1" w:rsidRPr="00E1542F">
              <w:rPr>
                <w:rFonts w:ascii="Arial Narrow" w:hAnsi="Arial Narrow"/>
                <w:b/>
                <w:bCs/>
                <w:sz w:val="24"/>
                <w:szCs w:val="24"/>
              </w:rPr>
              <w:t xml:space="preserve">, </w:t>
            </w:r>
            <w:r w:rsidRPr="00E1542F">
              <w:rPr>
                <w:rFonts w:ascii="Arial Narrow" w:hAnsi="Arial Narrow"/>
                <w:b/>
                <w:bCs/>
                <w:sz w:val="24"/>
                <w:szCs w:val="24"/>
              </w:rPr>
              <w:t>conforme a los supuestos, plazos y mecanismos siguientes:</w:t>
            </w:r>
          </w:p>
          <w:p w14:paraId="2B00EC91" w14:textId="0C4509B7" w:rsidR="00E9043B" w:rsidRPr="00E1542F" w:rsidRDefault="00E9043B" w:rsidP="00425108">
            <w:pPr>
              <w:ind w:firstLine="158"/>
              <w:jc w:val="both"/>
              <w:rPr>
                <w:rFonts w:ascii="Arial Narrow" w:hAnsi="Arial Narrow"/>
                <w:b/>
                <w:bCs/>
                <w:sz w:val="24"/>
                <w:szCs w:val="24"/>
              </w:rPr>
            </w:pPr>
            <w:r w:rsidRPr="00E1542F">
              <w:rPr>
                <w:rFonts w:ascii="Arial Narrow" w:hAnsi="Arial Narrow"/>
                <w:b/>
                <w:bCs/>
                <w:sz w:val="24"/>
                <w:szCs w:val="24"/>
              </w:rPr>
              <w:t xml:space="preserve">I. Cuando la autoridad o </w:t>
            </w:r>
            <w:r w:rsidR="000122C5" w:rsidRPr="00E1542F">
              <w:rPr>
                <w:rFonts w:ascii="Arial Narrow" w:hAnsi="Arial Narrow"/>
                <w:b/>
                <w:bCs/>
                <w:sz w:val="24"/>
                <w:szCs w:val="24"/>
              </w:rPr>
              <w:t xml:space="preserve">persona </w:t>
            </w:r>
            <w:r w:rsidRPr="00E1542F">
              <w:rPr>
                <w:rFonts w:ascii="Arial Narrow" w:hAnsi="Arial Narrow"/>
                <w:b/>
                <w:bCs/>
                <w:sz w:val="24"/>
                <w:szCs w:val="24"/>
              </w:rPr>
              <w:t>servidor</w:t>
            </w:r>
            <w:r w:rsidR="000122C5" w:rsidRPr="00E1542F">
              <w:rPr>
                <w:rFonts w:ascii="Arial Narrow" w:hAnsi="Arial Narrow"/>
                <w:b/>
                <w:bCs/>
                <w:sz w:val="24"/>
                <w:szCs w:val="24"/>
              </w:rPr>
              <w:t>a</w:t>
            </w:r>
            <w:r w:rsidRPr="00E1542F">
              <w:rPr>
                <w:rFonts w:ascii="Arial Narrow" w:hAnsi="Arial Narrow"/>
                <w:b/>
                <w:bCs/>
                <w:sz w:val="24"/>
                <w:szCs w:val="24"/>
              </w:rPr>
              <w:t xml:space="preserve"> públic</w:t>
            </w:r>
            <w:r w:rsidR="000122C5" w:rsidRPr="00E1542F">
              <w:rPr>
                <w:rFonts w:ascii="Arial Narrow" w:hAnsi="Arial Narrow"/>
                <w:b/>
                <w:bCs/>
                <w:sz w:val="24"/>
                <w:szCs w:val="24"/>
              </w:rPr>
              <w:t xml:space="preserve">a </w:t>
            </w:r>
            <w:r w:rsidRPr="00E1542F">
              <w:rPr>
                <w:rFonts w:ascii="Arial Narrow" w:hAnsi="Arial Narrow"/>
                <w:b/>
                <w:bCs/>
                <w:sz w:val="24"/>
                <w:szCs w:val="24"/>
              </w:rPr>
              <w:t>destinatari</w:t>
            </w:r>
            <w:r w:rsidR="000122C5" w:rsidRPr="00E1542F">
              <w:rPr>
                <w:rFonts w:ascii="Arial Narrow" w:hAnsi="Arial Narrow"/>
                <w:b/>
                <w:bCs/>
                <w:sz w:val="24"/>
                <w:szCs w:val="24"/>
              </w:rPr>
              <w:t xml:space="preserve">a </w:t>
            </w:r>
            <w:r w:rsidRPr="00E1542F">
              <w:rPr>
                <w:rFonts w:ascii="Arial Narrow" w:hAnsi="Arial Narrow"/>
                <w:b/>
                <w:bCs/>
                <w:sz w:val="24"/>
                <w:szCs w:val="24"/>
              </w:rPr>
              <w:t>de la recomendación:</w:t>
            </w:r>
          </w:p>
          <w:p w14:paraId="5D804BB8" w14:textId="34D21818" w:rsidR="00E9043B" w:rsidRPr="00E1542F" w:rsidRDefault="00E9043B" w:rsidP="00287C74">
            <w:pPr>
              <w:jc w:val="both"/>
              <w:rPr>
                <w:rFonts w:ascii="Arial Narrow" w:hAnsi="Arial Narrow"/>
                <w:b/>
                <w:bCs/>
                <w:sz w:val="24"/>
                <w:szCs w:val="24"/>
              </w:rPr>
            </w:pPr>
            <w:r w:rsidRPr="00E1542F">
              <w:rPr>
                <w:rFonts w:ascii="Arial Narrow" w:hAnsi="Arial Narrow"/>
                <w:b/>
                <w:bCs/>
                <w:sz w:val="24"/>
                <w:szCs w:val="24"/>
              </w:rPr>
              <w:lastRenderedPageBreak/>
              <w:t>a) No manifieste su aceptación o rechazo dentro del plazo de quince días hábiles, contados a partir de su notificación;</w:t>
            </w:r>
            <w:r w:rsidRPr="00E1542F">
              <w:rPr>
                <w:rFonts w:ascii="Arial Narrow" w:hAnsi="Arial Narrow"/>
                <w:b/>
                <w:bCs/>
                <w:sz w:val="24"/>
                <w:szCs w:val="24"/>
              </w:rPr>
              <w:br/>
              <w:t>b) Habi</w:t>
            </w:r>
            <w:r w:rsidR="001C468A" w:rsidRPr="00E1542F">
              <w:rPr>
                <w:rFonts w:ascii="Arial Narrow" w:hAnsi="Arial Narrow"/>
                <w:b/>
                <w:bCs/>
                <w:sz w:val="24"/>
                <w:szCs w:val="24"/>
              </w:rPr>
              <w:t>endo aceptado la recomendación</w:t>
            </w:r>
            <w:r w:rsidRPr="00E1542F">
              <w:rPr>
                <w:rFonts w:ascii="Arial Narrow" w:hAnsi="Arial Narrow"/>
                <w:b/>
                <w:bCs/>
                <w:sz w:val="24"/>
                <w:szCs w:val="24"/>
              </w:rPr>
              <w:t>, incumpla total o parcialmente los puntos recomendatorios dentro de los plazos establecidos para su ejecución,</w:t>
            </w:r>
          </w:p>
          <w:p w14:paraId="14AA96B7" w14:textId="5C205B97" w:rsidR="0015292B" w:rsidRPr="00E1542F" w:rsidRDefault="0015292B" w:rsidP="0015292B">
            <w:pPr>
              <w:jc w:val="both"/>
              <w:rPr>
                <w:rFonts w:ascii="Arial Narrow" w:hAnsi="Arial Narrow"/>
                <w:b/>
                <w:bCs/>
                <w:sz w:val="24"/>
                <w:szCs w:val="24"/>
              </w:rPr>
            </w:pPr>
            <w:r w:rsidRPr="00E1542F">
              <w:rPr>
                <w:rFonts w:ascii="Arial Narrow" w:hAnsi="Arial Narrow"/>
                <w:b/>
                <w:bCs/>
                <w:sz w:val="24"/>
                <w:szCs w:val="24"/>
              </w:rPr>
              <w:t>c) Con independencia de los dos puntos anteriores, la recomendación derive de una violación grave a derechos humanos.</w:t>
            </w:r>
          </w:p>
          <w:p w14:paraId="5E5C4407" w14:textId="77777777" w:rsidR="0015292B" w:rsidRPr="00E1542F" w:rsidRDefault="0015292B" w:rsidP="00287C74">
            <w:pPr>
              <w:jc w:val="both"/>
              <w:rPr>
                <w:rFonts w:ascii="Arial Narrow" w:hAnsi="Arial Narrow"/>
                <w:b/>
                <w:bCs/>
                <w:sz w:val="24"/>
                <w:szCs w:val="24"/>
              </w:rPr>
            </w:pPr>
          </w:p>
          <w:p w14:paraId="3822462A" w14:textId="77777777" w:rsidR="00287C74" w:rsidRPr="00E1542F" w:rsidRDefault="00287C74" w:rsidP="00287C74">
            <w:pPr>
              <w:jc w:val="both"/>
              <w:rPr>
                <w:rFonts w:ascii="Arial Narrow" w:hAnsi="Arial Narrow"/>
                <w:b/>
                <w:bCs/>
                <w:sz w:val="24"/>
                <w:szCs w:val="24"/>
              </w:rPr>
            </w:pPr>
          </w:p>
          <w:p w14:paraId="1DE5B1E7" w14:textId="6AEF92AE" w:rsidR="00E9043B" w:rsidRPr="00E1542F" w:rsidRDefault="003732A1" w:rsidP="003732A1">
            <w:pPr>
              <w:jc w:val="both"/>
              <w:rPr>
                <w:rFonts w:ascii="Arial Narrow" w:hAnsi="Arial Narrow"/>
                <w:b/>
                <w:bCs/>
                <w:sz w:val="24"/>
                <w:szCs w:val="24"/>
              </w:rPr>
            </w:pPr>
            <w:r w:rsidRPr="00E1542F">
              <w:rPr>
                <w:rFonts w:ascii="Arial Narrow" w:hAnsi="Arial Narrow"/>
                <w:b/>
                <w:bCs/>
                <w:sz w:val="24"/>
                <w:szCs w:val="24"/>
              </w:rPr>
              <w:t xml:space="preserve">En estos casos, </w:t>
            </w:r>
            <w:r w:rsidR="00E9043B" w:rsidRPr="00E1542F">
              <w:rPr>
                <w:rFonts w:ascii="Arial Narrow" w:hAnsi="Arial Narrow"/>
                <w:b/>
                <w:bCs/>
                <w:sz w:val="24"/>
                <w:szCs w:val="24"/>
              </w:rPr>
              <w:t>la Comisión deberá:</w:t>
            </w:r>
          </w:p>
          <w:p w14:paraId="0FE6BF84" w14:textId="4F4FAFC2" w:rsidR="00E9043B" w:rsidRPr="00E1542F" w:rsidRDefault="00E9043B" w:rsidP="00425108">
            <w:pPr>
              <w:numPr>
                <w:ilvl w:val="0"/>
                <w:numId w:val="13"/>
              </w:numPr>
              <w:jc w:val="both"/>
              <w:rPr>
                <w:rFonts w:ascii="Arial Narrow" w:hAnsi="Arial Narrow"/>
                <w:b/>
                <w:bCs/>
                <w:sz w:val="24"/>
                <w:szCs w:val="24"/>
              </w:rPr>
            </w:pPr>
            <w:r w:rsidRPr="00E1542F">
              <w:rPr>
                <w:rFonts w:ascii="Arial Narrow" w:hAnsi="Arial Narrow"/>
                <w:b/>
                <w:bCs/>
                <w:sz w:val="24"/>
                <w:szCs w:val="24"/>
              </w:rPr>
              <w:t>Requerir formalmente a la autoridad responsable, dentro de los cinco días hábiles siguientes,</w:t>
            </w:r>
            <w:r w:rsidR="001C468A" w:rsidRPr="00E1542F">
              <w:rPr>
                <w:rFonts w:ascii="Arial Narrow" w:hAnsi="Arial Narrow"/>
                <w:b/>
                <w:bCs/>
                <w:sz w:val="24"/>
                <w:szCs w:val="24"/>
              </w:rPr>
              <w:t xml:space="preserve"> para que emita </w:t>
            </w:r>
            <w:r w:rsidRPr="00E1542F">
              <w:rPr>
                <w:rFonts w:ascii="Arial Narrow" w:hAnsi="Arial Narrow"/>
                <w:b/>
                <w:bCs/>
                <w:sz w:val="24"/>
                <w:szCs w:val="24"/>
              </w:rPr>
              <w:t>un informe pormenorizado</w:t>
            </w:r>
            <w:r w:rsidR="00F74C24" w:rsidRPr="00E1542F">
              <w:rPr>
                <w:rFonts w:ascii="Arial Narrow" w:hAnsi="Arial Narrow"/>
                <w:b/>
                <w:bCs/>
                <w:sz w:val="24"/>
                <w:szCs w:val="24"/>
              </w:rPr>
              <w:t xml:space="preserve"> sobre </w:t>
            </w:r>
            <w:r w:rsidRPr="00E1542F">
              <w:rPr>
                <w:rFonts w:ascii="Arial Narrow" w:hAnsi="Arial Narrow"/>
                <w:b/>
                <w:bCs/>
                <w:sz w:val="24"/>
                <w:szCs w:val="24"/>
              </w:rPr>
              <w:t>las acciones realizadas para su atención</w:t>
            </w:r>
            <w:r w:rsidR="00F74C24" w:rsidRPr="00E1542F">
              <w:rPr>
                <w:rFonts w:ascii="Arial Narrow" w:hAnsi="Arial Narrow"/>
                <w:b/>
                <w:bCs/>
                <w:sz w:val="24"/>
                <w:szCs w:val="24"/>
              </w:rPr>
              <w:t xml:space="preserve">, o en su caso incumplimiento, señalándole un plazo </w:t>
            </w:r>
            <w:r w:rsidR="00AA18AF" w:rsidRPr="00E1542F">
              <w:rPr>
                <w:rFonts w:ascii="Arial Narrow" w:hAnsi="Arial Narrow"/>
                <w:b/>
                <w:bCs/>
                <w:sz w:val="24"/>
                <w:szCs w:val="24"/>
              </w:rPr>
              <w:t xml:space="preserve">no mayor </w:t>
            </w:r>
            <w:r w:rsidR="001C468A" w:rsidRPr="00E1542F">
              <w:rPr>
                <w:rFonts w:ascii="Arial Narrow" w:hAnsi="Arial Narrow"/>
                <w:b/>
                <w:bCs/>
                <w:sz w:val="24"/>
                <w:szCs w:val="24"/>
              </w:rPr>
              <w:t>a 30</w:t>
            </w:r>
            <w:r w:rsidR="00AA18AF" w:rsidRPr="00E1542F">
              <w:rPr>
                <w:rFonts w:ascii="Arial Narrow" w:hAnsi="Arial Narrow"/>
                <w:b/>
                <w:bCs/>
                <w:sz w:val="24"/>
                <w:szCs w:val="24"/>
              </w:rPr>
              <w:t xml:space="preserve"> días para que se le de vista al Congreso</w:t>
            </w:r>
            <w:r w:rsidR="008F06D4" w:rsidRPr="00E1542F">
              <w:rPr>
                <w:rFonts w:ascii="Arial Narrow" w:hAnsi="Arial Narrow"/>
                <w:b/>
                <w:bCs/>
                <w:sz w:val="24"/>
                <w:szCs w:val="24"/>
              </w:rPr>
              <w:t xml:space="preserve"> para proceder conforme el inciso b) de la fracción III del presente artículo</w:t>
            </w:r>
            <w:r w:rsidR="00C154D2" w:rsidRPr="00E1542F">
              <w:rPr>
                <w:rFonts w:ascii="Arial Narrow" w:hAnsi="Arial Narrow"/>
                <w:b/>
                <w:bCs/>
                <w:sz w:val="24"/>
                <w:szCs w:val="24"/>
              </w:rPr>
              <w:t>.</w:t>
            </w:r>
          </w:p>
          <w:p w14:paraId="51907503" w14:textId="09ED6531" w:rsidR="00C154D2" w:rsidRPr="00E1542F" w:rsidRDefault="00C154D2" w:rsidP="00C154D2">
            <w:pPr>
              <w:ind w:left="720"/>
              <w:jc w:val="both"/>
              <w:rPr>
                <w:rFonts w:ascii="Arial Narrow" w:hAnsi="Arial Narrow"/>
                <w:b/>
                <w:bCs/>
                <w:sz w:val="24"/>
                <w:szCs w:val="24"/>
              </w:rPr>
            </w:pPr>
            <w:r w:rsidRPr="00E1542F">
              <w:rPr>
                <w:rFonts w:ascii="Arial Narrow" w:hAnsi="Arial Narrow"/>
                <w:b/>
                <w:bCs/>
                <w:sz w:val="24"/>
                <w:szCs w:val="24"/>
              </w:rPr>
              <w:t>Se exceptúa de lo anterior, tratándose de</w:t>
            </w:r>
            <w:r w:rsidR="00C25F8E" w:rsidRPr="00E1542F">
              <w:rPr>
                <w:rFonts w:ascii="Arial Narrow" w:hAnsi="Arial Narrow"/>
                <w:b/>
                <w:bCs/>
                <w:sz w:val="24"/>
                <w:szCs w:val="24"/>
              </w:rPr>
              <w:t xml:space="preserve"> v</w:t>
            </w:r>
            <w:r w:rsidRPr="00E1542F">
              <w:rPr>
                <w:rFonts w:ascii="Arial Narrow" w:hAnsi="Arial Narrow"/>
                <w:b/>
                <w:bCs/>
                <w:sz w:val="24"/>
                <w:szCs w:val="24"/>
              </w:rPr>
              <w:t>iolaciones graves a derechos humanos, pues cuyo plazo no podrá ser mayor a 10 días.</w:t>
            </w:r>
          </w:p>
          <w:p w14:paraId="5BDD3D95" w14:textId="77777777" w:rsidR="00C154D2" w:rsidRPr="00E1542F" w:rsidRDefault="00C154D2" w:rsidP="00C154D2">
            <w:pPr>
              <w:ind w:left="720"/>
              <w:jc w:val="both"/>
              <w:rPr>
                <w:rFonts w:ascii="Arial Narrow" w:hAnsi="Arial Narrow"/>
                <w:b/>
                <w:bCs/>
                <w:sz w:val="24"/>
                <w:szCs w:val="24"/>
              </w:rPr>
            </w:pPr>
          </w:p>
          <w:p w14:paraId="224DE134" w14:textId="1142CCA3" w:rsidR="00E9043B" w:rsidRPr="00E1542F" w:rsidRDefault="00E9043B" w:rsidP="00425108">
            <w:pPr>
              <w:numPr>
                <w:ilvl w:val="0"/>
                <w:numId w:val="13"/>
              </w:numPr>
              <w:jc w:val="both"/>
              <w:rPr>
                <w:rFonts w:ascii="Arial Narrow" w:hAnsi="Arial Narrow"/>
                <w:b/>
                <w:bCs/>
                <w:sz w:val="24"/>
                <w:szCs w:val="24"/>
              </w:rPr>
            </w:pPr>
            <w:r w:rsidRPr="00E1542F">
              <w:rPr>
                <w:rFonts w:ascii="Arial Narrow" w:hAnsi="Arial Narrow"/>
                <w:b/>
                <w:bCs/>
                <w:sz w:val="24"/>
                <w:szCs w:val="24"/>
              </w:rPr>
              <w:t>Otorgar un plazo adicional de diez días hábiles para que la autoridad acredite el cumplimiento correspondiente</w:t>
            </w:r>
            <w:r w:rsidR="0072333D" w:rsidRPr="00E1542F">
              <w:rPr>
                <w:rFonts w:ascii="Arial Narrow" w:hAnsi="Arial Narrow"/>
                <w:b/>
                <w:bCs/>
                <w:sz w:val="24"/>
                <w:szCs w:val="24"/>
              </w:rPr>
              <w:t>, cuando le sea solicitada una prórroga</w:t>
            </w:r>
            <w:r w:rsidRPr="00E1542F">
              <w:rPr>
                <w:rFonts w:ascii="Arial Narrow" w:hAnsi="Arial Narrow"/>
                <w:b/>
                <w:bCs/>
                <w:sz w:val="24"/>
                <w:szCs w:val="24"/>
              </w:rPr>
              <w:t>;</w:t>
            </w:r>
          </w:p>
          <w:p w14:paraId="20C54EDA" w14:textId="1EAB6A89" w:rsidR="00E9043B" w:rsidRPr="00E1542F" w:rsidRDefault="00E9043B" w:rsidP="00425108">
            <w:pPr>
              <w:numPr>
                <w:ilvl w:val="0"/>
                <w:numId w:val="13"/>
              </w:numPr>
              <w:jc w:val="both"/>
              <w:rPr>
                <w:rFonts w:ascii="Arial Narrow" w:hAnsi="Arial Narrow"/>
                <w:b/>
                <w:bCs/>
                <w:sz w:val="24"/>
                <w:szCs w:val="24"/>
              </w:rPr>
            </w:pPr>
            <w:r w:rsidRPr="00E1542F">
              <w:rPr>
                <w:rFonts w:ascii="Arial Narrow" w:hAnsi="Arial Narrow"/>
                <w:b/>
                <w:bCs/>
                <w:sz w:val="24"/>
                <w:szCs w:val="24"/>
              </w:rPr>
              <w:t>En caso de persistir el incumplimiento</w:t>
            </w:r>
            <w:r w:rsidR="001C468A" w:rsidRPr="00E1542F">
              <w:rPr>
                <w:rFonts w:ascii="Arial Narrow" w:hAnsi="Arial Narrow"/>
                <w:b/>
                <w:bCs/>
                <w:sz w:val="24"/>
                <w:szCs w:val="24"/>
              </w:rPr>
              <w:t xml:space="preserve"> o no haber aceptado la recomendación</w:t>
            </w:r>
            <w:r w:rsidRPr="00E1542F">
              <w:rPr>
                <w:rFonts w:ascii="Arial Narrow" w:hAnsi="Arial Narrow"/>
                <w:b/>
                <w:bCs/>
                <w:sz w:val="24"/>
                <w:szCs w:val="24"/>
              </w:rPr>
              <w:t>,</w:t>
            </w:r>
            <w:r w:rsidR="001C468A" w:rsidRPr="00E1542F">
              <w:rPr>
                <w:rFonts w:ascii="Arial Narrow" w:hAnsi="Arial Narrow"/>
                <w:b/>
                <w:bCs/>
                <w:sz w:val="24"/>
                <w:szCs w:val="24"/>
              </w:rPr>
              <w:t xml:space="preserve"> se deberá</w:t>
            </w:r>
            <w:r w:rsidRPr="00E1542F">
              <w:rPr>
                <w:rFonts w:ascii="Arial Narrow" w:hAnsi="Arial Narrow"/>
                <w:b/>
                <w:bCs/>
                <w:sz w:val="24"/>
                <w:szCs w:val="24"/>
              </w:rPr>
              <w:t xml:space="preserve"> emitir </w:t>
            </w:r>
            <w:r w:rsidR="001C468A" w:rsidRPr="00E1542F">
              <w:rPr>
                <w:rFonts w:ascii="Arial Narrow" w:hAnsi="Arial Narrow"/>
                <w:b/>
                <w:bCs/>
                <w:sz w:val="24"/>
                <w:szCs w:val="24"/>
              </w:rPr>
              <w:t xml:space="preserve">un </w:t>
            </w:r>
            <w:r w:rsidRPr="00E1542F">
              <w:rPr>
                <w:rFonts w:ascii="Arial Narrow" w:hAnsi="Arial Narrow"/>
                <w:b/>
                <w:bCs/>
                <w:sz w:val="24"/>
                <w:szCs w:val="24"/>
              </w:rPr>
              <w:t>acuerdo fundado y motivado declarando dicha circunstancia</w:t>
            </w:r>
            <w:r w:rsidR="00A1651F" w:rsidRPr="00E1542F">
              <w:rPr>
                <w:rFonts w:ascii="Arial Narrow" w:hAnsi="Arial Narrow"/>
                <w:b/>
                <w:bCs/>
                <w:sz w:val="24"/>
                <w:szCs w:val="24"/>
              </w:rPr>
              <w:t>, conforme a lo siguiente:</w:t>
            </w:r>
          </w:p>
          <w:p w14:paraId="0F82E0AC" w14:textId="77777777" w:rsidR="0072333D" w:rsidRPr="00E1542F" w:rsidRDefault="0072333D" w:rsidP="0072333D">
            <w:pPr>
              <w:ind w:left="720"/>
              <w:jc w:val="both"/>
              <w:rPr>
                <w:rFonts w:ascii="Arial Narrow" w:hAnsi="Arial Narrow"/>
                <w:b/>
                <w:bCs/>
                <w:sz w:val="24"/>
                <w:szCs w:val="24"/>
              </w:rPr>
            </w:pPr>
          </w:p>
          <w:p w14:paraId="78AD177F" w14:textId="43C9D8D9" w:rsidR="0072333D" w:rsidRPr="00E1542F" w:rsidRDefault="00E9043B" w:rsidP="002429D0">
            <w:pPr>
              <w:pStyle w:val="Prrafodelista"/>
              <w:numPr>
                <w:ilvl w:val="1"/>
                <w:numId w:val="13"/>
              </w:numPr>
              <w:ind w:left="1006" w:firstLine="0"/>
              <w:jc w:val="both"/>
              <w:rPr>
                <w:rFonts w:ascii="Arial Narrow" w:hAnsi="Arial Narrow"/>
                <w:b/>
                <w:bCs/>
                <w:sz w:val="24"/>
                <w:szCs w:val="24"/>
              </w:rPr>
            </w:pPr>
            <w:r w:rsidRPr="00E1542F">
              <w:rPr>
                <w:rFonts w:ascii="Arial Narrow" w:hAnsi="Arial Narrow"/>
                <w:b/>
                <w:bCs/>
                <w:sz w:val="24"/>
                <w:szCs w:val="24"/>
              </w:rPr>
              <w:t>Hacer pública la determinación a</w:t>
            </w:r>
            <w:r w:rsidR="002429D0" w:rsidRPr="00E1542F">
              <w:rPr>
                <w:rFonts w:ascii="Arial Narrow" w:hAnsi="Arial Narrow"/>
                <w:b/>
                <w:bCs/>
                <w:sz w:val="24"/>
                <w:szCs w:val="24"/>
              </w:rPr>
              <w:t xml:space="preserve"> </w:t>
            </w:r>
            <w:r w:rsidRPr="00E1542F">
              <w:rPr>
                <w:rFonts w:ascii="Arial Narrow" w:hAnsi="Arial Narrow"/>
                <w:b/>
                <w:bCs/>
                <w:sz w:val="24"/>
                <w:szCs w:val="24"/>
              </w:rPr>
              <w:t>través de los medios institucionales de difusión; y</w:t>
            </w:r>
          </w:p>
          <w:p w14:paraId="1DFDD814" w14:textId="110CE069" w:rsidR="002429D0" w:rsidRPr="00E1542F" w:rsidRDefault="00E9043B" w:rsidP="002429D0">
            <w:pPr>
              <w:pStyle w:val="Prrafodelista"/>
              <w:numPr>
                <w:ilvl w:val="1"/>
                <w:numId w:val="13"/>
              </w:numPr>
              <w:tabs>
                <w:tab w:val="left" w:pos="1080"/>
              </w:tabs>
              <w:ind w:left="864" w:firstLine="216"/>
              <w:jc w:val="both"/>
              <w:rPr>
                <w:rFonts w:ascii="Arial Narrow" w:hAnsi="Arial Narrow"/>
                <w:b/>
                <w:bCs/>
                <w:sz w:val="24"/>
                <w:szCs w:val="24"/>
              </w:rPr>
            </w:pPr>
            <w:r w:rsidRPr="00E1542F">
              <w:rPr>
                <w:rFonts w:ascii="Arial Narrow" w:hAnsi="Arial Narrow"/>
                <w:b/>
                <w:bCs/>
                <w:sz w:val="24"/>
                <w:szCs w:val="24"/>
              </w:rPr>
              <w:lastRenderedPageBreak/>
              <w:t>Dar vista al Congreso del Estado, dentro de los cinco días hábiles siguientes, para los efectos legales conducentes</w:t>
            </w:r>
            <w:r w:rsidR="002429D0" w:rsidRPr="00E1542F">
              <w:rPr>
                <w:rFonts w:ascii="Arial Narrow" w:hAnsi="Arial Narrow"/>
                <w:b/>
                <w:bCs/>
                <w:sz w:val="24"/>
                <w:szCs w:val="24"/>
              </w:rPr>
              <w:t xml:space="preserve">, conforme su normativa. </w:t>
            </w:r>
          </w:p>
          <w:p w14:paraId="4B4CE6B4" w14:textId="6A5191F6" w:rsidR="00E9043B" w:rsidRPr="00E1542F" w:rsidRDefault="002429D0" w:rsidP="002429D0">
            <w:pPr>
              <w:tabs>
                <w:tab w:val="left" w:pos="1080"/>
              </w:tabs>
              <w:jc w:val="both"/>
              <w:rPr>
                <w:rFonts w:ascii="Arial Narrow" w:hAnsi="Arial Narrow"/>
                <w:b/>
                <w:bCs/>
                <w:sz w:val="24"/>
                <w:szCs w:val="24"/>
              </w:rPr>
            </w:pPr>
            <w:r w:rsidRPr="001833AF">
              <w:rPr>
                <w:rFonts w:ascii="Arial Narrow" w:hAnsi="Arial Narrow"/>
                <w:sz w:val="24"/>
                <w:szCs w:val="24"/>
              </w:rPr>
              <w:t xml:space="preserve"> </w:t>
            </w:r>
            <w:r w:rsidRPr="00E1542F">
              <w:rPr>
                <w:rFonts w:ascii="Arial Narrow" w:hAnsi="Arial Narrow"/>
                <w:b/>
                <w:bCs/>
                <w:sz w:val="24"/>
                <w:szCs w:val="24"/>
              </w:rPr>
              <w:t>La</w:t>
            </w:r>
            <w:r w:rsidR="00E9043B" w:rsidRPr="00E1542F">
              <w:rPr>
                <w:rFonts w:ascii="Arial Narrow" w:hAnsi="Arial Narrow"/>
                <w:b/>
                <w:bCs/>
                <w:sz w:val="24"/>
                <w:szCs w:val="24"/>
              </w:rPr>
              <w:t xml:space="preserve"> comparecencia tendrá carácter obligatorio, se desarrollará conforme a las reglas previstas en el Reglamento del Congreso del Estado de Yucatán y se sujetará a los principios de publicidad, transparencia y rendición de cuentas.</w:t>
            </w:r>
          </w:p>
          <w:p w14:paraId="603B5C95" w14:textId="223073BE" w:rsidR="00E9043B" w:rsidRPr="00E1542F" w:rsidRDefault="00E9043B" w:rsidP="00425108">
            <w:pPr>
              <w:ind w:firstLine="158"/>
              <w:jc w:val="both"/>
              <w:rPr>
                <w:rFonts w:ascii="Arial Narrow" w:hAnsi="Arial Narrow"/>
                <w:b/>
                <w:bCs/>
                <w:sz w:val="24"/>
                <w:szCs w:val="24"/>
              </w:rPr>
            </w:pPr>
            <w:r w:rsidRPr="00E1542F">
              <w:rPr>
                <w:rFonts w:ascii="Arial Narrow" w:hAnsi="Arial Narrow"/>
                <w:b/>
                <w:bCs/>
                <w:sz w:val="24"/>
                <w:szCs w:val="24"/>
              </w:rPr>
              <w:t xml:space="preserve"> La </w:t>
            </w:r>
            <w:r w:rsidR="00BF7557" w:rsidRPr="00E1542F">
              <w:rPr>
                <w:rFonts w:ascii="Arial Narrow" w:hAnsi="Arial Narrow"/>
                <w:b/>
                <w:bCs/>
                <w:sz w:val="24"/>
                <w:szCs w:val="24"/>
              </w:rPr>
              <w:t>falta de</w:t>
            </w:r>
            <w:r w:rsidR="001E4140" w:rsidRPr="00E1542F">
              <w:rPr>
                <w:rFonts w:ascii="Arial Narrow" w:hAnsi="Arial Narrow"/>
                <w:b/>
                <w:bCs/>
                <w:sz w:val="24"/>
                <w:szCs w:val="24"/>
              </w:rPr>
              <w:t xml:space="preserve"> c</w:t>
            </w:r>
            <w:r w:rsidRPr="00E1542F">
              <w:rPr>
                <w:rFonts w:ascii="Arial Narrow" w:hAnsi="Arial Narrow"/>
                <w:b/>
                <w:bCs/>
                <w:sz w:val="24"/>
                <w:szCs w:val="24"/>
              </w:rPr>
              <w:t>omparecencia injustificada de la autoridad o servidor público citado deberá hacerse del conocimiento del Pleno del Congreso del Estado, para los efectos políticos y administrativos que corresponda</w:t>
            </w:r>
            <w:r w:rsidR="005C4BDD" w:rsidRPr="00E1542F">
              <w:rPr>
                <w:rFonts w:ascii="Arial Narrow" w:hAnsi="Arial Narrow"/>
                <w:b/>
                <w:bCs/>
                <w:sz w:val="24"/>
                <w:szCs w:val="24"/>
              </w:rPr>
              <w:t>n</w:t>
            </w:r>
            <w:r w:rsidRPr="00E1542F">
              <w:rPr>
                <w:rFonts w:ascii="Arial Narrow" w:hAnsi="Arial Narrow"/>
                <w:b/>
                <w:bCs/>
                <w:sz w:val="24"/>
                <w:szCs w:val="24"/>
              </w:rPr>
              <w:t>.</w:t>
            </w:r>
          </w:p>
          <w:p w14:paraId="56A51D91" w14:textId="493299A1" w:rsidR="00F82837" w:rsidRPr="00E1542F" w:rsidRDefault="007F554F" w:rsidP="00E51BFC">
            <w:pPr>
              <w:pStyle w:val="Prrafodelista"/>
              <w:numPr>
                <w:ilvl w:val="0"/>
                <w:numId w:val="13"/>
              </w:numPr>
              <w:tabs>
                <w:tab w:val="clear" w:pos="720"/>
                <w:tab w:val="num" w:pos="360"/>
              </w:tabs>
              <w:ind w:left="13" w:firstLine="347"/>
              <w:jc w:val="both"/>
              <w:rPr>
                <w:rFonts w:ascii="Arial Narrow" w:hAnsi="Arial Narrow"/>
                <w:b/>
                <w:bCs/>
                <w:sz w:val="24"/>
                <w:szCs w:val="24"/>
              </w:rPr>
            </w:pPr>
            <w:r w:rsidRPr="00E1542F">
              <w:rPr>
                <w:rFonts w:ascii="Arial Narrow" w:hAnsi="Arial Narrow"/>
                <w:b/>
                <w:bCs/>
                <w:sz w:val="24"/>
                <w:szCs w:val="24"/>
              </w:rPr>
              <w:t>Vencido el procedimiento ante el Congreso</w:t>
            </w:r>
            <w:r w:rsidR="00E9043B" w:rsidRPr="00E1542F">
              <w:rPr>
                <w:rFonts w:ascii="Arial Narrow" w:hAnsi="Arial Narrow"/>
                <w:b/>
                <w:bCs/>
                <w:sz w:val="24"/>
                <w:szCs w:val="24"/>
              </w:rPr>
              <w:t xml:space="preserve">, la Comisión </w:t>
            </w:r>
            <w:r w:rsidR="002429D0" w:rsidRPr="00E1542F">
              <w:rPr>
                <w:rFonts w:ascii="Arial Narrow" w:hAnsi="Arial Narrow"/>
                <w:b/>
                <w:bCs/>
                <w:sz w:val="24"/>
                <w:szCs w:val="24"/>
              </w:rPr>
              <w:t>dar</w:t>
            </w:r>
            <w:r w:rsidR="00FF786A" w:rsidRPr="00E1542F">
              <w:rPr>
                <w:rFonts w:ascii="Arial Narrow" w:hAnsi="Arial Narrow"/>
                <w:b/>
                <w:bCs/>
                <w:sz w:val="24"/>
                <w:szCs w:val="24"/>
              </w:rPr>
              <w:t>á</w:t>
            </w:r>
            <w:r w:rsidR="002429D0" w:rsidRPr="00E1542F">
              <w:rPr>
                <w:rFonts w:ascii="Arial Narrow" w:hAnsi="Arial Narrow"/>
                <w:b/>
                <w:bCs/>
                <w:sz w:val="24"/>
                <w:szCs w:val="24"/>
              </w:rPr>
              <w:t xml:space="preserve"> vista a la parte quejosa para</w:t>
            </w:r>
            <w:r w:rsidR="00243827" w:rsidRPr="00E1542F">
              <w:rPr>
                <w:rFonts w:ascii="Arial Narrow" w:hAnsi="Arial Narrow"/>
                <w:b/>
                <w:bCs/>
                <w:sz w:val="24"/>
                <w:szCs w:val="24"/>
              </w:rPr>
              <w:t xml:space="preserve"> que</w:t>
            </w:r>
            <w:r w:rsidR="004F2258" w:rsidRPr="00E1542F">
              <w:rPr>
                <w:rFonts w:ascii="Arial Narrow" w:hAnsi="Arial Narrow"/>
                <w:b/>
                <w:bCs/>
                <w:sz w:val="24"/>
                <w:szCs w:val="24"/>
              </w:rPr>
              <w:t>,</w:t>
            </w:r>
            <w:r w:rsidR="00243827" w:rsidRPr="00E1542F">
              <w:rPr>
                <w:rFonts w:ascii="Arial Narrow" w:hAnsi="Arial Narrow"/>
                <w:b/>
                <w:bCs/>
                <w:sz w:val="24"/>
                <w:szCs w:val="24"/>
              </w:rPr>
              <w:t xml:space="preserve"> en su caso,</w:t>
            </w:r>
            <w:r w:rsidR="00B308A9" w:rsidRPr="00E1542F">
              <w:rPr>
                <w:rFonts w:ascii="Arial Narrow" w:hAnsi="Arial Narrow"/>
                <w:b/>
                <w:bCs/>
                <w:sz w:val="24"/>
                <w:szCs w:val="24"/>
              </w:rPr>
              <w:t xml:space="preserve"> proceda a interponer el recurso correspondiente ante la Comisión Nacional de los Derechos Humanos</w:t>
            </w:r>
            <w:r w:rsidR="00243827" w:rsidRPr="00E1542F">
              <w:rPr>
                <w:rFonts w:ascii="Arial Narrow" w:hAnsi="Arial Narrow"/>
                <w:b/>
                <w:bCs/>
                <w:sz w:val="24"/>
                <w:szCs w:val="24"/>
              </w:rPr>
              <w:t xml:space="preserve">. </w:t>
            </w:r>
            <w:r w:rsidR="00C54B84" w:rsidRPr="00E1542F">
              <w:rPr>
                <w:rFonts w:ascii="Arial Narrow" w:hAnsi="Arial Narrow"/>
                <w:b/>
                <w:bCs/>
                <w:sz w:val="24"/>
                <w:szCs w:val="24"/>
              </w:rPr>
              <w:t xml:space="preserve">En caso de que se interponga el recurso, se estará a lo dispuesto en la resolución respectiva. </w:t>
            </w:r>
            <w:r w:rsidR="00E5744D" w:rsidRPr="00E1542F">
              <w:rPr>
                <w:rFonts w:ascii="Arial Narrow" w:hAnsi="Arial Narrow"/>
                <w:b/>
                <w:bCs/>
                <w:sz w:val="24"/>
                <w:szCs w:val="24"/>
              </w:rPr>
              <w:t xml:space="preserve">De </w:t>
            </w:r>
            <w:r w:rsidR="00243827" w:rsidRPr="00E1542F">
              <w:rPr>
                <w:rFonts w:ascii="Arial Narrow" w:hAnsi="Arial Narrow"/>
                <w:b/>
                <w:bCs/>
                <w:sz w:val="24"/>
                <w:szCs w:val="24"/>
              </w:rPr>
              <w:t xml:space="preserve">no </w:t>
            </w:r>
            <w:r w:rsidR="00F82837" w:rsidRPr="00E1542F">
              <w:rPr>
                <w:rFonts w:ascii="Arial Narrow" w:hAnsi="Arial Narrow"/>
                <w:b/>
                <w:bCs/>
                <w:sz w:val="24"/>
                <w:szCs w:val="24"/>
              </w:rPr>
              <w:t>dar</w:t>
            </w:r>
            <w:r w:rsidR="00C4771A" w:rsidRPr="00E1542F">
              <w:rPr>
                <w:rFonts w:ascii="Arial Narrow" w:hAnsi="Arial Narrow"/>
                <w:b/>
                <w:bCs/>
                <w:sz w:val="24"/>
                <w:szCs w:val="24"/>
              </w:rPr>
              <w:t xml:space="preserve"> </w:t>
            </w:r>
            <w:r w:rsidR="00C40C88" w:rsidRPr="00E1542F">
              <w:rPr>
                <w:rFonts w:ascii="Arial Narrow" w:hAnsi="Arial Narrow"/>
                <w:b/>
                <w:bCs/>
                <w:sz w:val="24"/>
                <w:szCs w:val="24"/>
              </w:rPr>
              <w:t>respuesta</w:t>
            </w:r>
            <w:r w:rsidR="00C54B84" w:rsidRPr="00E1542F">
              <w:rPr>
                <w:rFonts w:ascii="Arial Narrow" w:hAnsi="Arial Narrow"/>
                <w:b/>
                <w:bCs/>
                <w:sz w:val="24"/>
                <w:szCs w:val="24"/>
              </w:rPr>
              <w:t>,</w:t>
            </w:r>
            <w:r w:rsidR="00C4771A" w:rsidRPr="00E1542F">
              <w:rPr>
                <w:rFonts w:ascii="Arial Narrow" w:hAnsi="Arial Narrow"/>
                <w:b/>
                <w:bCs/>
                <w:sz w:val="24"/>
                <w:szCs w:val="24"/>
              </w:rPr>
              <w:t xml:space="preserve"> la parte quejosa</w:t>
            </w:r>
            <w:r w:rsidR="00F82837" w:rsidRPr="00E1542F">
              <w:rPr>
                <w:rFonts w:ascii="Arial Narrow" w:hAnsi="Arial Narrow"/>
                <w:b/>
                <w:bCs/>
                <w:sz w:val="24"/>
                <w:szCs w:val="24"/>
              </w:rPr>
              <w:t>, se procederá a</w:t>
            </w:r>
            <w:r w:rsidR="00E25CE1" w:rsidRPr="00E1542F">
              <w:rPr>
                <w:rFonts w:ascii="Arial Narrow" w:hAnsi="Arial Narrow"/>
                <w:b/>
                <w:bCs/>
                <w:sz w:val="24"/>
                <w:szCs w:val="24"/>
              </w:rPr>
              <w:t>l cierre de</w:t>
            </w:r>
            <w:r w:rsidR="00F82837" w:rsidRPr="00E1542F">
              <w:rPr>
                <w:rFonts w:ascii="Arial Narrow" w:hAnsi="Arial Narrow"/>
                <w:b/>
                <w:bCs/>
                <w:sz w:val="24"/>
                <w:szCs w:val="24"/>
              </w:rPr>
              <w:t xml:space="preserve">l </w:t>
            </w:r>
            <w:r w:rsidR="00C40C88" w:rsidRPr="00E1542F">
              <w:rPr>
                <w:rFonts w:ascii="Arial Narrow" w:hAnsi="Arial Narrow"/>
                <w:b/>
                <w:bCs/>
                <w:sz w:val="24"/>
                <w:szCs w:val="24"/>
              </w:rPr>
              <w:t>expediente</w:t>
            </w:r>
            <w:r w:rsidR="00E1542F">
              <w:rPr>
                <w:rFonts w:ascii="Arial Narrow" w:hAnsi="Arial Narrow"/>
                <w:b/>
                <w:bCs/>
                <w:sz w:val="24"/>
                <w:szCs w:val="24"/>
              </w:rPr>
              <w:t>.</w:t>
            </w:r>
          </w:p>
          <w:p w14:paraId="6F890B9D" w14:textId="5CC68DB1" w:rsidR="0083044E" w:rsidRPr="001833AF" w:rsidRDefault="0083044E" w:rsidP="00C40C88">
            <w:pPr>
              <w:pStyle w:val="Prrafodelista"/>
              <w:ind w:left="360"/>
              <w:jc w:val="both"/>
              <w:rPr>
                <w:rFonts w:ascii="Arial Narrow" w:hAnsi="Arial Narrow"/>
                <w:sz w:val="24"/>
                <w:szCs w:val="24"/>
              </w:rPr>
            </w:pPr>
          </w:p>
        </w:tc>
      </w:tr>
    </w:tbl>
    <w:p w14:paraId="6AB7C8D2" w14:textId="77777777" w:rsidR="00D74DAF" w:rsidRPr="001833AF" w:rsidRDefault="00D74DAF">
      <w:pPr>
        <w:spacing w:line="360" w:lineRule="auto"/>
        <w:ind w:firstLine="708"/>
        <w:jc w:val="both"/>
        <w:rPr>
          <w:rFonts w:ascii="Arial Narrow" w:eastAsia="Times New Roman" w:hAnsi="Arial Narrow"/>
          <w:sz w:val="24"/>
          <w:szCs w:val="24"/>
        </w:rPr>
      </w:pPr>
    </w:p>
    <w:p w14:paraId="2D402283" w14:textId="353C8AFC" w:rsidR="00445888" w:rsidRPr="00E1542F" w:rsidRDefault="008A6DF9" w:rsidP="00E1542F">
      <w:pPr>
        <w:spacing w:line="360" w:lineRule="auto"/>
        <w:ind w:left="708"/>
        <w:jc w:val="both"/>
        <w:rPr>
          <w:rFonts w:ascii="Arial Narrow" w:hAnsi="Arial Narrow"/>
          <w:sz w:val="24"/>
          <w:szCs w:val="24"/>
        </w:rPr>
      </w:pPr>
      <w:r w:rsidRPr="001833AF">
        <w:rPr>
          <w:rFonts w:ascii="Arial Narrow" w:hAnsi="Arial Narrow"/>
          <w:b/>
          <w:bCs/>
          <w:sz w:val="24"/>
          <w:szCs w:val="24"/>
        </w:rPr>
        <w:t>E) Incorporación de los mecanismos alternativos de conflictos</w:t>
      </w:r>
      <w:r w:rsidRPr="001833AF">
        <w:rPr>
          <w:rFonts w:ascii="Arial Narrow" w:hAnsi="Arial Narrow"/>
          <w:sz w:val="24"/>
          <w:szCs w:val="24"/>
        </w:rPr>
        <w:tab/>
      </w:r>
      <w:r w:rsidRPr="001833AF">
        <w:rPr>
          <w:rFonts w:ascii="Arial Narrow" w:hAnsi="Arial Narrow"/>
          <w:b/>
          <w:bCs/>
          <w:sz w:val="24"/>
          <w:szCs w:val="24"/>
        </w:rPr>
        <w:t xml:space="preserve"> en</w:t>
      </w:r>
      <w:r w:rsidR="001F00A0" w:rsidRPr="001833AF">
        <w:rPr>
          <w:rFonts w:ascii="Arial Narrow" w:hAnsi="Arial Narrow"/>
          <w:b/>
          <w:bCs/>
          <w:sz w:val="24"/>
          <w:szCs w:val="24"/>
        </w:rPr>
        <w:t xml:space="preserve"> </w:t>
      </w:r>
      <w:r w:rsidRPr="001833AF">
        <w:rPr>
          <w:rFonts w:ascii="Arial Narrow" w:hAnsi="Arial Narrow"/>
          <w:b/>
          <w:bCs/>
          <w:sz w:val="24"/>
          <w:szCs w:val="24"/>
        </w:rPr>
        <w:t>los procedimientos de queja</w:t>
      </w:r>
      <w:r w:rsidR="001F00A0" w:rsidRPr="001833AF">
        <w:rPr>
          <w:rFonts w:ascii="Arial Narrow" w:hAnsi="Arial Narrow"/>
          <w:b/>
          <w:bCs/>
          <w:sz w:val="24"/>
          <w:szCs w:val="24"/>
        </w:rPr>
        <w:t>.</w:t>
      </w:r>
    </w:p>
    <w:p w14:paraId="20BD6DA1" w14:textId="5B38CDE8" w:rsidR="00AE22E4" w:rsidRPr="001833AF" w:rsidRDefault="008A6DF9">
      <w:pPr>
        <w:spacing w:line="360" w:lineRule="auto"/>
        <w:ind w:firstLine="708"/>
        <w:jc w:val="both"/>
        <w:rPr>
          <w:rFonts w:ascii="Arial Narrow" w:hAnsi="Arial Narrow"/>
          <w:sz w:val="24"/>
          <w:szCs w:val="24"/>
        </w:rPr>
      </w:pPr>
      <w:r w:rsidRPr="001833AF">
        <w:rPr>
          <w:rFonts w:ascii="Arial Narrow" w:eastAsia="Times New Roman" w:hAnsi="Arial Narrow"/>
          <w:sz w:val="24"/>
          <w:szCs w:val="24"/>
        </w:rPr>
        <w:t>Los medios alternativos consisten en diversos procedimientos mediante los cuales las personas puedan resolver sus controversias, sin necesidad de una intervención jurisdiccional, y consisten en la negociación (autocomposición), mediación, conciliación y el arbitraje (heterocomposición), como mecanismos de acceso a una justicia pronta y expedita.</w:t>
      </w:r>
      <w:r w:rsidRPr="001833AF">
        <w:rPr>
          <w:rStyle w:val="Refdenotaalpie"/>
          <w:rFonts w:ascii="Arial Narrow" w:eastAsia="Times New Roman" w:hAnsi="Arial Narrow"/>
          <w:sz w:val="24"/>
          <w:szCs w:val="24"/>
        </w:rPr>
        <w:footnoteReference w:id="32"/>
      </w:r>
    </w:p>
    <w:p w14:paraId="1E237489" w14:textId="6FEA1C2A" w:rsidR="00AE22E4" w:rsidRPr="001833AF" w:rsidRDefault="008A6DF9">
      <w:pPr>
        <w:spacing w:line="360" w:lineRule="auto"/>
        <w:ind w:firstLine="708"/>
        <w:jc w:val="both"/>
        <w:rPr>
          <w:rFonts w:ascii="Arial Narrow" w:hAnsi="Arial Narrow"/>
          <w:sz w:val="24"/>
          <w:szCs w:val="24"/>
        </w:rPr>
      </w:pPr>
      <w:r w:rsidRPr="001833AF">
        <w:rPr>
          <w:rFonts w:ascii="Arial Narrow" w:eastAsia="Times New Roman" w:hAnsi="Arial Narrow"/>
          <w:sz w:val="24"/>
          <w:szCs w:val="24"/>
        </w:rPr>
        <w:lastRenderedPageBreak/>
        <w:t>Los Medios Alternativos de Solución de Controversias (</w:t>
      </w:r>
      <w:r w:rsidR="00E1542F" w:rsidRPr="001833AF">
        <w:rPr>
          <w:rFonts w:ascii="Arial Narrow" w:eastAsia="Times New Roman" w:hAnsi="Arial Narrow"/>
          <w:sz w:val="24"/>
          <w:szCs w:val="24"/>
        </w:rPr>
        <w:t>MASC) sirven</w:t>
      </w:r>
      <w:r w:rsidRPr="001833AF">
        <w:rPr>
          <w:rFonts w:ascii="Arial Narrow" w:eastAsia="Times New Roman" w:hAnsi="Arial Narrow"/>
          <w:sz w:val="24"/>
          <w:szCs w:val="24"/>
        </w:rPr>
        <w:t xml:space="preserve"> para lograr un acuerdo reparatorio, solucionar el </w:t>
      </w:r>
      <w:r w:rsidR="00816CC3" w:rsidRPr="001833AF">
        <w:rPr>
          <w:rFonts w:ascii="Arial Narrow" w:eastAsia="Times New Roman" w:hAnsi="Arial Narrow"/>
          <w:sz w:val="24"/>
          <w:szCs w:val="24"/>
        </w:rPr>
        <w:t>conflicto y/o reparar el daño</w:t>
      </w:r>
      <w:r w:rsidR="00F06E28">
        <w:rPr>
          <w:rFonts w:ascii="Arial Narrow" w:eastAsia="Times New Roman" w:hAnsi="Arial Narrow"/>
          <w:sz w:val="24"/>
          <w:szCs w:val="24"/>
        </w:rPr>
        <w:t>. Re</w:t>
      </w:r>
      <w:r w:rsidRPr="001833AF">
        <w:rPr>
          <w:rFonts w:ascii="Arial Narrow" w:eastAsia="Times New Roman" w:hAnsi="Arial Narrow"/>
          <w:sz w:val="24"/>
          <w:szCs w:val="24"/>
        </w:rPr>
        <w:t>sultan fundamentales para la protección de los derechos humanos.</w:t>
      </w:r>
      <w:r w:rsidRPr="001833AF">
        <w:rPr>
          <w:rStyle w:val="Refdenotaalpie"/>
          <w:rFonts w:ascii="Arial Narrow" w:eastAsia="Times New Roman" w:hAnsi="Arial Narrow"/>
          <w:sz w:val="24"/>
          <w:szCs w:val="24"/>
        </w:rPr>
        <w:footnoteReference w:id="33"/>
      </w:r>
    </w:p>
    <w:p w14:paraId="54598D26" w14:textId="03477C8F" w:rsidR="00445888" w:rsidRPr="001833AF" w:rsidRDefault="008A6DF9" w:rsidP="00E1542F">
      <w:pPr>
        <w:spacing w:line="360" w:lineRule="auto"/>
        <w:ind w:firstLine="708"/>
        <w:jc w:val="both"/>
        <w:rPr>
          <w:rFonts w:ascii="Arial Narrow" w:eastAsia="Times New Roman" w:hAnsi="Arial Narrow"/>
          <w:sz w:val="24"/>
          <w:szCs w:val="24"/>
        </w:rPr>
      </w:pPr>
      <w:r w:rsidRPr="001833AF">
        <w:rPr>
          <w:rFonts w:ascii="Arial Narrow" w:eastAsia="Times New Roman" w:hAnsi="Arial Narrow"/>
          <w:sz w:val="24"/>
          <w:szCs w:val="24"/>
        </w:rPr>
        <w:t>En el párrafo tercero del artículo 17 de la Constitución Política de los Estados Unidos Mexicanos se incorpora el d</w:t>
      </w:r>
      <w:r w:rsidR="00816CC3" w:rsidRPr="001833AF">
        <w:rPr>
          <w:rFonts w:ascii="Arial Narrow" w:eastAsia="Times New Roman" w:hAnsi="Arial Narrow"/>
          <w:sz w:val="24"/>
          <w:szCs w:val="24"/>
        </w:rPr>
        <w:t>erecho de la ciudadanía</w:t>
      </w:r>
      <w:r w:rsidRPr="001833AF">
        <w:rPr>
          <w:rFonts w:ascii="Arial Narrow" w:eastAsia="Times New Roman" w:hAnsi="Arial Narrow"/>
          <w:sz w:val="24"/>
          <w:szCs w:val="24"/>
        </w:rPr>
        <w:t xml:space="preserve"> de hacer uso de los Mecanismos Alternativos de Solución de Controversias</w:t>
      </w:r>
      <w:r w:rsidR="001F00A0" w:rsidRPr="001833AF">
        <w:rPr>
          <w:rFonts w:ascii="Arial Narrow" w:eastAsia="Times New Roman" w:hAnsi="Arial Narrow"/>
          <w:sz w:val="24"/>
          <w:szCs w:val="24"/>
        </w:rPr>
        <w:t xml:space="preserve"> </w:t>
      </w:r>
      <w:r w:rsidRPr="001833AF">
        <w:rPr>
          <w:rFonts w:ascii="Arial Narrow" w:eastAsia="Times New Roman" w:hAnsi="Arial Narrow"/>
          <w:sz w:val="24"/>
          <w:szCs w:val="24"/>
        </w:rPr>
        <w:t>como una alternativa ágil en caso de que surja algún tipo de conflicto,</w:t>
      </w:r>
      <w:r w:rsidR="001F00A0" w:rsidRPr="001833AF">
        <w:rPr>
          <w:rFonts w:ascii="Arial Narrow" w:eastAsia="Times New Roman" w:hAnsi="Arial Narrow"/>
          <w:sz w:val="24"/>
          <w:szCs w:val="24"/>
        </w:rPr>
        <w:t xml:space="preserve"> pues, en forma textual, establece:</w:t>
      </w:r>
    </w:p>
    <w:p w14:paraId="48283CC4" w14:textId="6FA3C3BD" w:rsidR="00AE22E4" w:rsidRPr="001833AF" w:rsidRDefault="008A6DF9" w:rsidP="001F00A0">
      <w:pPr>
        <w:spacing w:line="360" w:lineRule="auto"/>
        <w:ind w:left="708"/>
        <w:jc w:val="both"/>
        <w:rPr>
          <w:rFonts w:ascii="Arial Narrow" w:eastAsia="Times New Roman" w:hAnsi="Arial Narrow"/>
          <w:sz w:val="24"/>
          <w:szCs w:val="24"/>
        </w:rPr>
      </w:pPr>
      <w:r w:rsidRPr="001833AF">
        <w:rPr>
          <w:rFonts w:ascii="Arial Narrow" w:eastAsia="Times New Roman" w:hAnsi="Arial Narrow"/>
          <w:sz w:val="24"/>
          <w:szCs w:val="24"/>
        </w:rPr>
        <w:t>... Siempre que no se afecte la igualdad entre las partes, el debido proceso u otros derechos en los juicios o procedimientos seguidos en forma de juicio, las autoridades deberán privilegiar la solución del conflicto sobre los formalismos procedimentales.</w:t>
      </w:r>
    </w:p>
    <w:p w14:paraId="4AAFF8E7" w14:textId="481201E3" w:rsidR="00AE22E4" w:rsidRPr="001833AF" w:rsidRDefault="008A6DF9">
      <w:pPr>
        <w:spacing w:line="360" w:lineRule="auto"/>
        <w:ind w:firstLine="708"/>
        <w:jc w:val="both"/>
        <w:rPr>
          <w:rFonts w:ascii="Arial Narrow" w:hAnsi="Arial Narrow"/>
          <w:sz w:val="24"/>
          <w:szCs w:val="24"/>
        </w:rPr>
      </w:pPr>
      <w:r w:rsidRPr="001833AF">
        <w:rPr>
          <w:rFonts w:ascii="Arial Narrow" w:eastAsia="Times New Roman" w:hAnsi="Arial Narrow"/>
          <w:sz w:val="24"/>
          <w:szCs w:val="24"/>
        </w:rPr>
        <w:t xml:space="preserve">Por su parte, la SCJN ha manifestado que la </w:t>
      </w:r>
      <w:r w:rsidRPr="001833AF">
        <w:rPr>
          <w:rFonts w:ascii="Arial Narrow" w:eastAsia="Times New Roman" w:hAnsi="Arial Narrow"/>
          <w:color w:val="000000"/>
          <w:sz w:val="24"/>
          <w:szCs w:val="24"/>
        </w:rPr>
        <w:t>tutela judicial</w:t>
      </w:r>
      <w:r w:rsidR="008A50C4" w:rsidRPr="001833AF">
        <w:rPr>
          <w:rFonts w:ascii="Arial Narrow" w:eastAsia="Times New Roman" w:hAnsi="Arial Narrow"/>
          <w:color w:val="000000"/>
          <w:sz w:val="24"/>
          <w:szCs w:val="24"/>
        </w:rPr>
        <w:t xml:space="preserve">, </w:t>
      </w:r>
      <w:r w:rsidRPr="001833AF">
        <w:rPr>
          <w:rFonts w:ascii="Arial Narrow" w:eastAsia="Times New Roman" w:hAnsi="Arial Narrow"/>
          <w:color w:val="000000"/>
          <w:sz w:val="24"/>
          <w:szCs w:val="24"/>
        </w:rPr>
        <w:t>co</w:t>
      </w:r>
      <w:r w:rsidR="008A50C4" w:rsidRPr="001833AF">
        <w:rPr>
          <w:rFonts w:ascii="Arial Narrow" w:eastAsia="Times New Roman" w:hAnsi="Arial Narrow"/>
          <w:color w:val="000000"/>
          <w:sz w:val="24"/>
          <w:szCs w:val="24"/>
        </w:rPr>
        <w:t>n</w:t>
      </w:r>
      <w:r w:rsidRPr="001833AF">
        <w:rPr>
          <w:rFonts w:ascii="Arial Narrow" w:eastAsia="Times New Roman" w:hAnsi="Arial Narrow"/>
          <w:color w:val="000000"/>
          <w:sz w:val="24"/>
          <w:szCs w:val="24"/>
        </w:rPr>
        <w:t xml:space="preserve"> los mecanismos alternos de solución de controversias</w:t>
      </w:r>
      <w:r w:rsidR="008A50C4" w:rsidRPr="001833AF">
        <w:rPr>
          <w:rFonts w:ascii="Arial Narrow" w:eastAsia="Times New Roman" w:hAnsi="Arial Narrow"/>
          <w:color w:val="000000"/>
          <w:sz w:val="24"/>
          <w:szCs w:val="24"/>
        </w:rPr>
        <w:t>,</w:t>
      </w:r>
      <w:r w:rsidRPr="001833AF">
        <w:rPr>
          <w:rFonts w:ascii="Arial Narrow" w:eastAsia="Times New Roman" w:hAnsi="Arial Narrow"/>
          <w:color w:val="000000"/>
          <w:sz w:val="24"/>
          <w:szCs w:val="24"/>
        </w:rPr>
        <w:t xml:space="preserve"> se encuentran en un mismo plano constitucional, con la misma dignidad y con idéntica finalidad: solucionar conflictos.</w:t>
      </w:r>
      <w:r w:rsidRPr="001833AF">
        <w:rPr>
          <w:rStyle w:val="Refdenotaalpie"/>
          <w:rFonts w:ascii="Arial Narrow" w:eastAsia="Times New Roman" w:hAnsi="Arial Narrow"/>
          <w:sz w:val="24"/>
          <w:szCs w:val="24"/>
        </w:rPr>
        <w:footnoteReference w:id="34"/>
      </w:r>
    </w:p>
    <w:p w14:paraId="5BEC9D9E" w14:textId="0E9A0088" w:rsidR="00AE22E4" w:rsidRPr="001833AF" w:rsidRDefault="008A6DF9">
      <w:pPr>
        <w:spacing w:line="360" w:lineRule="auto"/>
        <w:ind w:firstLine="708"/>
        <w:jc w:val="both"/>
        <w:rPr>
          <w:rFonts w:ascii="Arial Narrow" w:eastAsia="Times New Roman" w:hAnsi="Arial Narrow"/>
          <w:sz w:val="24"/>
          <w:szCs w:val="24"/>
        </w:rPr>
      </w:pPr>
      <w:r w:rsidRPr="001833AF">
        <w:rPr>
          <w:rFonts w:ascii="Arial Narrow" w:eastAsia="Times New Roman" w:hAnsi="Arial Narrow"/>
          <w:sz w:val="24"/>
          <w:szCs w:val="24"/>
        </w:rPr>
        <w:t>Es importante destacar que órganos garantes de derechos humanos de Baja California Sur, Ciudad de México, Estado de México, Guerrero, Hidalgo, Michoacán, Quintana Roo integran la mediación como un mecanismo para garantizar el derecho humano a la justicia</w:t>
      </w:r>
      <w:r w:rsidR="008A50C4" w:rsidRPr="001833AF">
        <w:rPr>
          <w:rFonts w:ascii="Arial Narrow" w:eastAsia="Times New Roman" w:hAnsi="Arial Narrow"/>
          <w:sz w:val="24"/>
          <w:szCs w:val="24"/>
        </w:rPr>
        <w:t>.</w:t>
      </w:r>
    </w:p>
    <w:p w14:paraId="1F679F3A" w14:textId="27AD1958" w:rsidR="00AE22E4" w:rsidRPr="001833AF" w:rsidRDefault="008A6DF9">
      <w:pPr>
        <w:spacing w:line="360" w:lineRule="auto"/>
        <w:ind w:firstLine="708"/>
        <w:jc w:val="both"/>
        <w:rPr>
          <w:rFonts w:ascii="Arial Narrow" w:eastAsia="Times New Roman" w:hAnsi="Arial Narrow"/>
          <w:sz w:val="24"/>
          <w:szCs w:val="24"/>
        </w:rPr>
      </w:pPr>
      <w:r w:rsidRPr="001833AF">
        <w:rPr>
          <w:rFonts w:ascii="Arial Narrow" w:eastAsia="Times New Roman" w:hAnsi="Arial Narrow"/>
          <w:sz w:val="24"/>
          <w:szCs w:val="24"/>
        </w:rPr>
        <w:t xml:space="preserve">Actualmente, la Ley de la CODHEY </w:t>
      </w:r>
      <w:r w:rsidR="00A62073">
        <w:rPr>
          <w:rFonts w:ascii="Arial Narrow" w:eastAsia="Times New Roman" w:hAnsi="Arial Narrow"/>
          <w:sz w:val="24"/>
          <w:szCs w:val="24"/>
        </w:rPr>
        <w:t>contemp</w:t>
      </w:r>
      <w:r w:rsidRPr="001833AF">
        <w:rPr>
          <w:rFonts w:ascii="Arial Narrow" w:eastAsia="Times New Roman" w:hAnsi="Arial Narrow"/>
          <w:sz w:val="24"/>
          <w:szCs w:val="24"/>
        </w:rPr>
        <w:t>la</w:t>
      </w:r>
      <w:r w:rsidR="00A62073">
        <w:rPr>
          <w:rFonts w:ascii="Arial Narrow" w:eastAsia="Times New Roman" w:hAnsi="Arial Narrow"/>
          <w:sz w:val="24"/>
          <w:szCs w:val="24"/>
        </w:rPr>
        <w:t xml:space="preserve"> la</w:t>
      </w:r>
      <w:r w:rsidRPr="001833AF">
        <w:rPr>
          <w:rFonts w:ascii="Arial Narrow" w:eastAsia="Times New Roman" w:hAnsi="Arial Narrow"/>
          <w:sz w:val="24"/>
          <w:szCs w:val="24"/>
        </w:rPr>
        <w:t xml:space="preserve"> conciliación para terminar el procedimiento, por lo que se sugiere modernizar el sistema de justicia no jurisdiccional garantizando su acceso efectivo a la justicia con la incorporación de la mediación, así</w:t>
      </w:r>
      <w:r w:rsidR="00983991" w:rsidRPr="001833AF">
        <w:rPr>
          <w:rFonts w:ascii="Arial Narrow" w:eastAsia="Times New Roman" w:hAnsi="Arial Narrow"/>
          <w:sz w:val="24"/>
          <w:szCs w:val="24"/>
        </w:rPr>
        <w:t xml:space="preserve"> como</w:t>
      </w:r>
      <w:r w:rsidRPr="001833AF">
        <w:rPr>
          <w:rFonts w:ascii="Arial Narrow" w:eastAsia="Times New Roman" w:hAnsi="Arial Narrow"/>
          <w:sz w:val="24"/>
          <w:szCs w:val="24"/>
        </w:rPr>
        <w:t xml:space="preserve"> un procedimiento accesible</w:t>
      </w:r>
      <w:r w:rsidR="00A62073">
        <w:rPr>
          <w:rFonts w:ascii="Arial Narrow" w:eastAsia="Times New Roman" w:hAnsi="Arial Narrow"/>
          <w:sz w:val="24"/>
          <w:szCs w:val="24"/>
        </w:rPr>
        <w:t>,</w:t>
      </w:r>
      <w:r w:rsidRPr="001833AF">
        <w:rPr>
          <w:rFonts w:ascii="Arial Narrow" w:eastAsia="Times New Roman" w:hAnsi="Arial Narrow"/>
          <w:sz w:val="24"/>
          <w:szCs w:val="24"/>
        </w:rPr>
        <w:t xml:space="preserve"> eficaz, humano, empoderando a las personas y promoviendo soluciones que respeten su dignidad y derechos humanos.</w:t>
      </w:r>
      <w:r w:rsidR="00942FD0">
        <w:rPr>
          <w:rFonts w:ascii="Arial Narrow" w:eastAsia="Times New Roman" w:hAnsi="Arial Narrow"/>
          <w:sz w:val="24"/>
          <w:szCs w:val="24"/>
        </w:rPr>
        <w:t xml:space="preserve"> Además, el acuerdo que </w:t>
      </w:r>
      <w:proofErr w:type="gramStart"/>
      <w:r w:rsidR="00942FD0">
        <w:rPr>
          <w:rFonts w:ascii="Arial Narrow" w:eastAsia="Times New Roman" w:hAnsi="Arial Narrow"/>
          <w:sz w:val="24"/>
          <w:szCs w:val="24"/>
        </w:rPr>
        <w:t>surja,</w:t>
      </w:r>
      <w:proofErr w:type="gramEnd"/>
      <w:r w:rsidR="00942FD0">
        <w:rPr>
          <w:rFonts w:ascii="Arial Narrow" w:eastAsia="Times New Roman" w:hAnsi="Arial Narrow"/>
          <w:sz w:val="24"/>
          <w:szCs w:val="24"/>
        </w:rPr>
        <w:t xml:space="preserve"> debe darse la fuerza de título ejecutivo a efecto de que, en su caso, el ciudadano pueda pedir su ejecución coactiva ante la autoridad jurisdiccional respectiva.</w:t>
      </w:r>
    </w:p>
    <w:p w14:paraId="268442EF" w14:textId="688232D1" w:rsidR="00924B90" w:rsidRPr="00E1542F" w:rsidRDefault="0045780C" w:rsidP="00E1542F">
      <w:pPr>
        <w:spacing w:line="360" w:lineRule="auto"/>
        <w:ind w:firstLine="708"/>
        <w:jc w:val="both"/>
        <w:rPr>
          <w:rFonts w:ascii="Arial Narrow" w:eastAsia="Times New Roman" w:hAnsi="Arial Narrow"/>
          <w:sz w:val="24"/>
          <w:szCs w:val="24"/>
        </w:rPr>
      </w:pPr>
      <w:r w:rsidRPr="00D96501">
        <w:rPr>
          <w:rFonts w:ascii="Arial Narrow" w:eastAsia="Times New Roman" w:hAnsi="Arial Narrow"/>
          <w:sz w:val="24"/>
          <w:szCs w:val="24"/>
        </w:rPr>
        <w:lastRenderedPageBreak/>
        <w:t xml:space="preserve">En este rubro, se propone incorporar a la mediación como un medio para solucionar conflictos </w:t>
      </w:r>
      <w:r w:rsidR="00857728" w:rsidRPr="00D96501">
        <w:rPr>
          <w:rFonts w:ascii="Arial Narrow" w:eastAsia="Times New Roman" w:hAnsi="Arial Narrow"/>
          <w:sz w:val="24"/>
          <w:szCs w:val="24"/>
        </w:rPr>
        <w:t xml:space="preserve">de </w:t>
      </w:r>
      <w:r w:rsidRPr="00D96501">
        <w:rPr>
          <w:rFonts w:ascii="Arial Narrow" w:eastAsia="Times New Roman" w:hAnsi="Arial Narrow"/>
          <w:sz w:val="24"/>
          <w:szCs w:val="24"/>
        </w:rPr>
        <w:t>quejas</w:t>
      </w:r>
      <w:r w:rsidR="005F0BA7" w:rsidRPr="00D96501">
        <w:rPr>
          <w:rFonts w:ascii="Arial Narrow" w:eastAsia="Times New Roman" w:hAnsi="Arial Narrow"/>
          <w:sz w:val="24"/>
          <w:szCs w:val="24"/>
        </w:rPr>
        <w:t>,</w:t>
      </w:r>
      <w:r w:rsidR="00BC572E" w:rsidRPr="00D96501">
        <w:rPr>
          <w:rFonts w:ascii="Arial Narrow" w:eastAsia="Times New Roman" w:hAnsi="Arial Narrow"/>
          <w:sz w:val="24"/>
          <w:szCs w:val="24"/>
        </w:rPr>
        <w:t xml:space="preserve"> excepto tratándose de violaciones graves a derechos humanos</w:t>
      </w:r>
      <w:r w:rsidR="00FD6CB6" w:rsidRPr="00D96501">
        <w:rPr>
          <w:rFonts w:ascii="Arial Narrow" w:eastAsia="Times New Roman" w:hAnsi="Arial Narrow"/>
          <w:sz w:val="24"/>
          <w:szCs w:val="24"/>
        </w:rPr>
        <w:t>. Asimismo</w:t>
      </w:r>
      <w:r w:rsidR="00924B90" w:rsidRPr="00D96501">
        <w:rPr>
          <w:rFonts w:ascii="Arial Narrow" w:eastAsia="Times New Roman" w:hAnsi="Arial Narrow"/>
          <w:sz w:val="24"/>
          <w:szCs w:val="24"/>
        </w:rPr>
        <w:t>,</w:t>
      </w:r>
      <w:r w:rsidR="00FD6CB6" w:rsidRPr="00D96501">
        <w:rPr>
          <w:rFonts w:ascii="Arial Narrow" w:eastAsia="Times New Roman" w:hAnsi="Arial Narrow"/>
          <w:sz w:val="24"/>
          <w:szCs w:val="24"/>
        </w:rPr>
        <w:t xml:space="preserve"> se debe</w:t>
      </w:r>
      <w:r w:rsidR="005F0BA7" w:rsidRPr="00D96501">
        <w:rPr>
          <w:rFonts w:ascii="Arial Narrow" w:eastAsia="Times New Roman" w:hAnsi="Arial Narrow"/>
          <w:sz w:val="24"/>
          <w:szCs w:val="24"/>
        </w:rPr>
        <w:t xml:space="preserve"> proced</w:t>
      </w:r>
      <w:r w:rsidR="00FD6CB6" w:rsidRPr="00D96501">
        <w:rPr>
          <w:rFonts w:ascii="Arial Narrow" w:eastAsia="Times New Roman" w:hAnsi="Arial Narrow"/>
          <w:sz w:val="24"/>
          <w:szCs w:val="24"/>
        </w:rPr>
        <w:t>er</w:t>
      </w:r>
      <w:r w:rsidR="005F0BA7" w:rsidRPr="00D96501">
        <w:rPr>
          <w:rFonts w:ascii="Arial Narrow" w:eastAsia="Times New Roman" w:hAnsi="Arial Narrow"/>
          <w:sz w:val="24"/>
          <w:szCs w:val="24"/>
        </w:rPr>
        <w:t xml:space="preserve"> a la certificación de las y los visitadores en forma progresiva, quedando de la manera siguiente:</w:t>
      </w:r>
    </w:p>
    <w:tbl>
      <w:tblPr>
        <w:tblStyle w:val="Tablaconcuadrcula"/>
        <w:tblW w:w="0" w:type="auto"/>
        <w:tblLook w:val="04A0" w:firstRow="1" w:lastRow="0" w:firstColumn="1" w:lastColumn="0" w:noHBand="0" w:noVBand="1"/>
      </w:tblPr>
      <w:tblGrid>
        <w:gridCol w:w="4414"/>
        <w:gridCol w:w="4414"/>
      </w:tblGrid>
      <w:tr w:rsidR="00924B90" w:rsidRPr="001833AF" w14:paraId="7CEFA2C4" w14:textId="77777777" w:rsidTr="006F2717">
        <w:tc>
          <w:tcPr>
            <w:tcW w:w="4414" w:type="dxa"/>
            <w:shd w:val="clear" w:color="auto" w:fill="D9D9D9" w:themeFill="background1" w:themeFillShade="D9"/>
          </w:tcPr>
          <w:p w14:paraId="0D1343FD" w14:textId="77777777" w:rsidR="00924B90" w:rsidRPr="001833AF" w:rsidRDefault="00924B90" w:rsidP="006F2717">
            <w:pPr>
              <w:jc w:val="center"/>
              <w:rPr>
                <w:rFonts w:ascii="Arial Narrow" w:hAnsi="Arial Narrow"/>
                <w:b/>
                <w:bCs/>
                <w:sz w:val="24"/>
                <w:szCs w:val="24"/>
              </w:rPr>
            </w:pPr>
            <w:r w:rsidRPr="001833AF">
              <w:rPr>
                <w:rFonts w:ascii="Arial Narrow" w:hAnsi="Arial Narrow"/>
                <w:b/>
                <w:bCs/>
                <w:sz w:val="24"/>
                <w:szCs w:val="24"/>
              </w:rPr>
              <w:t>Ley de la Comisión de Derechos Humanos del Estado de Yucatán vigente</w:t>
            </w:r>
          </w:p>
        </w:tc>
        <w:tc>
          <w:tcPr>
            <w:tcW w:w="4414" w:type="dxa"/>
            <w:shd w:val="clear" w:color="auto" w:fill="D9D9D9" w:themeFill="background1" w:themeFillShade="D9"/>
          </w:tcPr>
          <w:p w14:paraId="37240C10" w14:textId="77777777" w:rsidR="00924B90" w:rsidRPr="001833AF" w:rsidRDefault="00924B90" w:rsidP="006F2717">
            <w:pPr>
              <w:jc w:val="center"/>
              <w:rPr>
                <w:rFonts w:ascii="Arial Narrow" w:hAnsi="Arial Narrow"/>
                <w:b/>
                <w:bCs/>
                <w:sz w:val="24"/>
                <w:szCs w:val="24"/>
              </w:rPr>
            </w:pPr>
            <w:r w:rsidRPr="001833AF">
              <w:rPr>
                <w:rFonts w:ascii="Arial Narrow" w:hAnsi="Arial Narrow"/>
                <w:b/>
                <w:bCs/>
                <w:sz w:val="24"/>
                <w:szCs w:val="24"/>
              </w:rPr>
              <w:t>Propuesta</w:t>
            </w:r>
          </w:p>
        </w:tc>
      </w:tr>
      <w:tr w:rsidR="00924B90" w:rsidRPr="001833AF" w14:paraId="27E5F0FB" w14:textId="77777777" w:rsidTr="006F2717">
        <w:tc>
          <w:tcPr>
            <w:tcW w:w="4414" w:type="dxa"/>
            <w:shd w:val="clear" w:color="auto" w:fill="FFFFFF" w:themeFill="background1"/>
          </w:tcPr>
          <w:p w14:paraId="11F54DA1" w14:textId="77777777" w:rsidR="00E1542F" w:rsidRDefault="00B11FC8" w:rsidP="00B11FC8">
            <w:pPr>
              <w:jc w:val="both"/>
              <w:rPr>
                <w:rFonts w:ascii="Arial Narrow" w:hAnsi="Arial Narrow"/>
                <w:sz w:val="24"/>
                <w:szCs w:val="24"/>
              </w:rPr>
            </w:pPr>
            <w:r w:rsidRPr="001833AF">
              <w:rPr>
                <w:rFonts w:ascii="Arial Narrow" w:hAnsi="Arial Narrow"/>
                <w:sz w:val="24"/>
                <w:szCs w:val="24"/>
              </w:rPr>
              <w:t>Artículo 10. …</w:t>
            </w:r>
          </w:p>
          <w:p w14:paraId="4B7441CB" w14:textId="08B48F97" w:rsidR="00B11FC8" w:rsidRPr="001833AF" w:rsidRDefault="00B11FC8" w:rsidP="00B11FC8">
            <w:pPr>
              <w:jc w:val="both"/>
              <w:rPr>
                <w:rFonts w:ascii="Arial Narrow" w:hAnsi="Arial Narrow"/>
                <w:sz w:val="24"/>
                <w:szCs w:val="24"/>
              </w:rPr>
            </w:pPr>
            <w:r w:rsidRPr="001833AF">
              <w:rPr>
                <w:rFonts w:ascii="Arial Narrow" w:hAnsi="Arial Narrow"/>
                <w:sz w:val="24"/>
                <w:szCs w:val="24"/>
              </w:rPr>
              <w:t>..</w:t>
            </w:r>
          </w:p>
          <w:p w14:paraId="70255ED6" w14:textId="77777777" w:rsidR="00E1542F" w:rsidRDefault="00E1542F" w:rsidP="00B11FC8">
            <w:pPr>
              <w:jc w:val="both"/>
              <w:rPr>
                <w:rFonts w:ascii="Arial Narrow" w:hAnsi="Arial Narrow"/>
                <w:sz w:val="24"/>
                <w:szCs w:val="24"/>
              </w:rPr>
            </w:pPr>
          </w:p>
          <w:p w14:paraId="6CB6FFFE" w14:textId="77777777" w:rsidR="00E1542F" w:rsidRDefault="00B11FC8" w:rsidP="00B11FC8">
            <w:pPr>
              <w:jc w:val="both"/>
              <w:rPr>
                <w:rFonts w:ascii="Arial Narrow" w:hAnsi="Arial Narrow"/>
                <w:sz w:val="24"/>
                <w:szCs w:val="24"/>
              </w:rPr>
            </w:pPr>
            <w:r w:rsidRPr="001833AF">
              <w:rPr>
                <w:rFonts w:ascii="Arial Narrow" w:hAnsi="Arial Narrow"/>
                <w:sz w:val="24"/>
                <w:szCs w:val="24"/>
              </w:rPr>
              <w:t>I al V. …</w:t>
            </w:r>
          </w:p>
          <w:p w14:paraId="45092301" w14:textId="77777777" w:rsidR="00E1542F" w:rsidRDefault="00E1542F" w:rsidP="00B11FC8">
            <w:pPr>
              <w:jc w:val="both"/>
              <w:rPr>
                <w:rFonts w:ascii="Arial Narrow" w:hAnsi="Arial Narrow"/>
                <w:sz w:val="24"/>
                <w:szCs w:val="24"/>
              </w:rPr>
            </w:pPr>
          </w:p>
          <w:p w14:paraId="76DF3F15" w14:textId="0A90C06C" w:rsidR="00B11FC8" w:rsidRPr="001833AF" w:rsidRDefault="00307A28" w:rsidP="00B11FC8">
            <w:pPr>
              <w:jc w:val="both"/>
              <w:rPr>
                <w:rFonts w:ascii="Arial Narrow" w:hAnsi="Arial Narrow"/>
                <w:sz w:val="24"/>
                <w:szCs w:val="24"/>
              </w:rPr>
            </w:pPr>
            <w:r w:rsidRPr="001833AF">
              <w:rPr>
                <w:rFonts w:ascii="Arial Narrow" w:hAnsi="Arial Narrow"/>
                <w:sz w:val="24"/>
                <w:szCs w:val="24"/>
              </w:rPr>
              <w:tab/>
            </w:r>
          </w:p>
          <w:p w14:paraId="07083C32" w14:textId="19C6B375" w:rsidR="00307A28" w:rsidRPr="001833AF" w:rsidRDefault="00307A28" w:rsidP="00B11FC8">
            <w:pPr>
              <w:jc w:val="both"/>
              <w:rPr>
                <w:rFonts w:ascii="Arial Narrow" w:hAnsi="Arial Narrow"/>
                <w:sz w:val="24"/>
                <w:szCs w:val="24"/>
              </w:rPr>
            </w:pPr>
            <w:r w:rsidRPr="001833AF">
              <w:rPr>
                <w:rFonts w:ascii="Arial Narrow" w:hAnsi="Arial Narrow"/>
                <w:sz w:val="24"/>
                <w:szCs w:val="24"/>
                <w:lang w:val="es-ES"/>
              </w:rPr>
              <w:t xml:space="preserve">VI. </w:t>
            </w:r>
            <w:r w:rsidRPr="001833AF">
              <w:rPr>
                <w:rFonts w:ascii="Arial Narrow" w:hAnsi="Arial Narrow"/>
                <w:sz w:val="24"/>
                <w:szCs w:val="24"/>
              </w:rPr>
              <w:t>Procurar, sin menoscabo de la ley, la conciliación entre los quejosos y las autoridades o servidores públicos señalados como presuntos responsables, así como la inmediata solución del conflicto planteado y la restitución del goce del derecho vulnerado, cuando la naturaleza del caso lo permita.</w:t>
            </w:r>
          </w:p>
          <w:p w14:paraId="1FA7F88F" w14:textId="77777777" w:rsidR="00E1542F" w:rsidRDefault="00E1542F" w:rsidP="00307A28">
            <w:pPr>
              <w:tabs>
                <w:tab w:val="left" w:pos="601"/>
              </w:tabs>
              <w:rPr>
                <w:rFonts w:ascii="Arial Narrow" w:hAnsi="Arial Narrow"/>
                <w:sz w:val="24"/>
                <w:szCs w:val="24"/>
              </w:rPr>
            </w:pPr>
          </w:p>
          <w:p w14:paraId="6E59E5A3" w14:textId="77777777" w:rsidR="00E1542F" w:rsidRDefault="00E1542F" w:rsidP="00307A28">
            <w:pPr>
              <w:tabs>
                <w:tab w:val="left" w:pos="601"/>
              </w:tabs>
              <w:rPr>
                <w:rFonts w:ascii="Arial Narrow" w:hAnsi="Arial Narrow"/>
                <w:sz w:val="24"/>
                <w:szCs w:val="24"/>
              </w:rPr>
            </w:pPr>
          </w:p>
          <w:p w14:paraId="5EE05636" w14:textId="77777777" w:rsidR="00E1542F" w:rsidRDefault="00E1542F" w:rsidP="00307A28">
            <w:pPr>
              <w:tabs>
                <w:tab w:val="left" w:pos="601"/>
              </w:tabs>
              <w:rPr>
                <w:rFonts w:ascii="Arial Narrow" w:hAnsi="Arial Narrow"/>
                <w:sz w:val="24"/>
                <w:szCs w:val="24"/>
              </w:rPr>
            </w:pPr>
          </w:p>
          <w:p w14:paraId="5865E78A" w14:textId="77777777" w:rsidR="00E1542F" w:rsidRDefault="00E1542F" w:rsidP="00307A28">
            <w:pPr>
              <w:tabs>
                <w:tab w:val="left" w:pos="601"/>
              </w:tabs>
              <w:rPr>
                <w:rFonts w:ascii="Arial Narrow" w:hAnsi="Arial Narrow"/>
                <w:sz w:val="24"/>
                <w:szCs w:val="24"/>
              </w:rPr>
            </w:pPr>
          </w:p>
          <w:p w14:paraId="7127BBE3" w14:textId="77777777" w:rsidR="00E1542F" w:rsidRDefault="00E1542F" w:rsidP="00307A28">
            <w:pPr>
              <w:tabs>
                <w:tab w:val="left" w:pos="601"/>
              </w:tabs>
              <w:rPr>
                <w:rFonts w:ascii="Arial Narrow" w:hAnsi="Arial Narrow"/>
                <w:sz w:val="24"/>
                <w:szCs w:val="24"/>
              </w:rPr>
            </w:pPr>
          </w:p>
          <w:p w14:paraId="279DDE3F" w14:textId="77777777" w:rsidR="00E1542F" w:rsidRDefault="00E1542F" w:rsidP="00307A28">
            <w:pPr>
              <w:tabs>
                <w:tab w:val="left" w:pos="601"/>
              </w:tabs>
              <w:rPr>
                <w:rFonts w:ascii="Arial Narrow" w:hAnsi="Arial Narrow"/>
                <w:sz w:val="24"/>
                <w:szCs w:val="24"/>
              </w:rPr>
            </w:pPr>
          </w:p>
          <w:p w14:paraId="09AF9169" w14:textId="77777777" w:rsidR="00E1542F" w:rsidRDefault="00E1542F" w:rsidP="00307A28">
            <w:pPr>
              <w:tabs>
                <w:tab w:val="left" w:pos="601"/>
              </w:tabs>
              <w:rPr>
                <w:rFonts w:ascii="Arial Narrow" w:hAnsi="Arial Narrow"/>
                <w:sz w:val="24"/>
                <w:szCs w:val="24"/>
              </w:rPr>
            </w:pPr>
          </w:p>
          <w:p w14:paraId="173FF5C3" w14:textId="77777777" w:rsidR="00E1542F" w:rsidRDefault="00E1542F" w:rsidP="00307A28">
            <w:pPr>
              <w:tabs>
                <w:tab w:val="left" w:pos="601"/>
              </w:tabs>
              <w:rPr>
                <w:rFonts w:ascii="Arial Narrow" w:hAnsi="Arial Narrow"/>
                <w:sz w:val="24"/>
                <w:szCs w:val="24"/>
              </w:rPr>
            </w:pPr>
          </w:p>
          <w:p w14:paraId="76740E18" w14:textId="77777777" w:rsidR="00E1542F" w:rsidRDefault="00E1542F" w:rsidP="00307A28">
            <w:pPr>
              <w:tabs>
                <w:tab w:val="left" w:pos="601"/>
              </w:tabs>
              <w:rPr>
                <w:rFonts w:ascii="Arial Narrow" w:hAnsi="Arial Narrow"/>
                <w:sz w:val="24"/>
                <w:szCs w:val="24"/>
              </w:rPr>
            </w:pPr>
          </w:p>
          <w:p w14:paraId="082B2643" w14:textId="77777777" w:rsidR="00E1542F" w:rsidRDefault="00E1542F" w:rsidP="00307A28">
            <w:pPr>
              <w:tabs>
                <w:tab w:val="left" w:pos="601"/>
              </w:tabs>
              <w:rPr>
                <w:rFonts w:ascii="Arial Narrow" w:hAnsi="Arial Narrow"/>
                <w:sz w:val="24"/>
                <w:szCs w:val="24"/>
              </w:rPr>
            </w:pPr>
          </w:p>
          <w:p w14:paraId="705A8EE2" w14:textId="77777777" w:rsidR="00E1542F" w:rsidRDefault="00E1542F" w:rsidP="00307A28">
            <w:pPr>
              <w:tabs>
                <w:tab w:val="left" w:pos="601"/>
              </w:tabs>
              <w:rPr>
                <w:rFonts w:ascii="Arial Narrow" w:hAnsi="Arial Narrow"/>
                <w:sz w:val="24"/>
                <w:szCs w:val="24"/>
              </w:rPr>
            </w:pPr>
          </w:p>
          <w:p w14:paraId="6F625B5D" w14:textId="77777777" w:rsidR="00E1542F" w:rsidRDefault="00E1542F" w:rsidP="00307A28">
            <w:pPr>
              <w:tabs>
                <w:tab w:val="left" w:pos="601"/>
              </w:tabs>
              <w:rPr>
                <w:rFonts w:ascii="Arial Narrow" w:hAnsi="Arial Narrow"/>
                <w:sz w:val="24"/>
                <w:szCs w:val="24"/>
              </w:rPr>
            </w:pPr>
          </w:p>
          <w:p w14:paraId="6693C79F" w14:textId="77777777" w:rsidR="00E1542F" w:rsidRDefault="00E1542F" w:rsidP="00307A28">
            <w:pPr>
              <w:tabs>
                <w:tab w:val="left" w:pos="601"/>
              </w:tabs>
              <w:rPr>
                <w:rFonts w:ascii="Arial Narrow" w:hAnsi="Arial Narrow"/>
                <w:sz w:val="24"/>
                <w:szCs w:val="24"/>
              </w:rPr>
            </w:pPr>
          </w:p>
          <w:p w14:paraId="0AD6E6EA" w14:textId="77777777" w:rsidR="00E1542F" w:rsidRDefault="00E1542F" w:rsidP="00307A28">
            <w:pPr>
              <w:tabs>
                <w:tab w:val="left" w:pos="601"/>
              </w:tabs>
              <w:rPr>
                <w:rFonts w:ascii="Arial Narrow" w:hAnsi="Arial Narrow"/>
                <w:sz w:val="24"/>
                <w:szCs w:val="24"/>
              </w:rPr>
            </w:pPr>
          </w:p>
          <w:p w14:paraId="5A41EC60" w14:textId="77777777" w:rsidR="00E1542F" w:rsidRDefault="00E1542F" w:rsidP="00307A28">
            <w:pPr>
              <w:tabs>
                <w:tab w:val="left" w:pos="601"/>
              </w:tabs>
              <w:rPr>
                <w:rFonts w:ascii="Arial Narrow" w:hAnsi="Arial Narrow"/>
                <w:sz w:val="24"/>
                <w:szCs w:val="24"/>
              </w:rPr>
            </w:pPr>
          </w:p>
          <w:p w14:paraId="2093A0DF" w14:textId="77777777" w:rsidR="00E1542F" w:rsidRDefault="00E1542F" w:rsidP="00307A28">
            <w:pPr>
              <w:tabs>
                <w:tab w:val="left" w:pos="601"/>
              </w:tabs>
              <w:rPr>
                <w:rFonts w:ascii="Arial Narrow" w:hAnsi="Arial Narrow"/>
                <w:sz w:val="24"/>
                <w:szCs w:val="24"/>
              </w:rPr>
            </w:pPr>
          </w:p>
          <w:p w14:paraId="489022B7" w14:textId="77777777" w:rsidR="00E1542F" w:rsidRDefault="00E1542F" w:rsidP="00307A28">
            <w:pPr>
              <w:tabs>
                <w:tab w:val="left" w:pos="601"/>
              </w:tabs>
              <w:rPr>
                <w:rFonts w:ascii="Arial Narrow" w:hAnsi="Arial Narrow"/>
                <w:sz w:val="24"/>
                <w:szCs w:val="24"/>
              </w:rPr>
            </w:pPr>
          </w:p>
          <w:p w14:paraId="324F47E1" w14:textId="77777777" w:rsidR="00E1542F" w:rsidRDefault="00E1542F" w:rsidP="00307A28">
            <w:pPr>
              <w:tabs>
                <w:tab w:val="left" w:pos="601"/>
              </w:tabs>
              <w:rPr>
                <w:rFonts w:ascii="Arial Narrow" w:hAnsi="Arial Narrow"/>
                <w:sz w:val="24"/>
                <w:szCs w:val="24"/>
              </w:rPr>
            </w:pPr>
          </w:p>
          <w:p w14:paraId="613859BC" w14:textId="77777777" w:rsidR="00E1542F" w:rsidRDefault="00E1542F" w:rsidP="00307A28">
            <w:pPr>
              <w:tabs>
                <w:tab w:val="left" w:pos="601"/>
              </w:tabs>
              <w:rPr>
                <w:rFonts w:ascii="Arial Narrow" w:hAnsi="Arial Narrow"/>
                <w:sz w:val="24"/>
                <w:szCs w:val="24"/>
              </w:rPr>
            </w:pPr>
          </w:p>
          <w:p w14:paraId="685F81E6" w14:textId="77777777" w:rsidR="00E1542F" w:rsidRDefault="00E1542F" w:rsidP="00307A28">
            <w:pPr>
              <w:tabs>
                <w:tab w:val="left" w:pos="601"/>
              </w:tabs>
              <w:rPr>
                <w:rFonts w:ascii="Arial Narrow" w:hAnsi="Arial Narrow"/>
                <w:sz w:val="24"/>
                <w:szCs w:val="24"/>
              </w:rPr>
            </w:pPr>
          </w:p>
          <w:p w14:paraId="3865C984" w14:textId="77777777" w:rsidR="00E1542F" w:rsidRDefault="00E1542F" w:rsidP="00307A28">
            <w:pPr>
              <w:tabs>
                <w:tab w:val="left" w:pos="601"/>
              </w:tabs>
              <w:rPr>
                <w:rFonts w:ascii="Arial Narrow" w:hAnsi="Arial Narrow"/>
                <w:sz w:val="24"/>
                <w:szCs w:val="24"/>
              </w:rPr>
            </w:pPr>
          </w:p>
          <w:p w14:paraId="30869F14" w14:textId="77777777" w:rsidR="00E1542F" w:rsidRDefault="00E1542F" w:rsidP="00307A28">
            <w:pPr>
              <w:tabs>
                <w:tab w:val="left" w:pos="601"/>
              </w:tabs>
              <w:rPr>
                <w:rFonts w:ascii="Arial Narrow" w:hAnsi="Arial Narrow"/>
                <w:sz w:val="24"/>
                <w:szCs w:val="24"/>
              </w:rPr>
            </w:pPr>
          </w:p>
          <w:p w14:paraId="643076BE" w14:textId="77777777" w:rsidR="00E1542F" w:rsidRDefault="00E1542F" w:rsidP="00307A28">
            <w:pPr>
              <w:tabs>
                <w:tab w:val="left" w:pos="601"/>
              </w:tabs>
              <w:rPr>
                <w:rFonts w:ascii="Arial Narrow" w:hAnsi="Arial Narrow"/>
                <w:sz w:val="24"/>
                <w:szCs w:val="24"/>
              </w:rPr>
            </w:pPr>
          </w:p>
          <w:p w14:paraId="19E5B929" w14:textId="77777777" w:rsidR="00E1542F" w:rsidRDefault="00E1542F" w:rsidP="00307A28">
            <w:pPr>
              <w:tabs>
                <w:tab w:val="left" w:pos="601"/>
              </w:tabs>
              <w:rPr>
                <w:rFonts w:ascii="Arial Narrow" w:hAnsi="Arial Narrow"/>
                <w:sz w:val="24"/>
                <w:szCs w:val="24"/>
              </w:rPr>
            </w:pPr>
          </w:p>
          <w:p w14:paraId="569B36EB" w14:textId="32484758" w:rsidR="00924B90" w:rsidRPr="00E1542F" w:rsidRDefault="00B614B2" w:rsidP="00307A28">
            <w:pPr>
              <w:tabs>
                <w:tab w:val="left" w:pos="601"/>
              </w:tabs>
              <w:rPr>
                <w:rFonts w:ascii="Arial Narrow" w:hAnsi="Arial Narrow"/>
                <w:b/>
                <w:bCs/>
                <w:sz w:val="24"/>
                <w:szCs w:val="24"/>
              </w:rPr>
            </w:pPr>
            <w:r w:rsidRPr="00E1542F">
              <w:rPr>
                <w:rFonts w:ascii="Arial Narrow" w:hAnsi="Arial Narrow"/>
                <w:b/>
                <w:bCs/>
                <w:sz w:val="24"/>
                <w:szCs w:val="24"/>
              </w:rPr>
              <w:t>VII.</w:t>
            </w:r>
            <w:r w:rsidR="006E1E8C" w:rsidRPr="00E1542F">
              <w:rPr>
                <w:rFonts w:ascii="Arial Narrow" w:hAnsi="Arial Narrow"/>
                <w:b/>
                <w:bCs/>
                <w:sz w:val="24"/>
                <w:szCs w:val="24"/>
              </w:rPr>
              <w:t xml:space="preserve"> al XXII. …</w:t>
            </w:r>
          </w:p>
          <w:p w14:paraId="010B626E" w14:textId="77777777" w:rsidR="00807A05" w:rsidRPr="001833AF" w:rsidRDefault="00807A05" w:rsidP="00307A28">
            <w:pPr>
              <w:tabs>
                <w:tab w:val="left" w:pos="601"/>
              </w:tabs>
              <w:rPr>
                <w:rFonts w:ascii="Arial Narrow" w:hAnsi="Arial Narrow"/>
                <w:sz w:val="24"/>
                <w:szCs w:val="24"/>
              </w:rPr>
            </w:pPr>
          </w:p>
          <w:p w14:paraId="1A206F3F" w14:textId="77777777" w:rsidR="003B47B1" w:rsidRPr="001833AF" w:rsidRDefault="003B47B1" w:rsidP="00807A05">
            <w:pPr>
              <w:pStyle w:val="NormalWeb"/>
              <w:spacing w:before="0" w:after="0"/>
              <w:jc w:val="center"/>
              <w:rPr>
                <w:rFonts w:ascii="Arial Narrow" w:hAnsi="Arial Narrow" w:cs="Arial"/>
                <w:b/>
              </w:rPr>
            </w:pPr>
          </w:p>
          <w:p w14:paraId="04913DD0" w14:textId="77777777" w:rsidR="003B47B1" w:rsidRDefault="003B47B1" w:rsidP="00807A05">
            <w:pPr>
              <w:pStyle w:val="NormalWeb"/>
              <w:spacing w:before="0" w:after="0"/>
              <w:jc w:val="center"/>
              <w:rPr>
                <w:rFonts w:ascii="Arial Narrow" w:hAnsi="Arial Narrow" w:cs="Arial"/>
                <w:b/>
              </w:rPr>
            </w:pPr>
          </w:p>
          <w:p w14:paraId="123DC482" w14:textId="77777777" w:rsidR="00E564FF" w:rsidRDefault="00E564FF" w:rsidP="00807A05">
            <w:pPr>
              <w:pStyle w:val="NormalWeb"/>
              <w:spacing w:before="0" w:after="0"/>
              <w:jc w:val="center"/>
              <w:rPr>
                <w:rFonts w:ascii="Arial Narrow" w:hAnsi="Arial Narrow" w:cs="Arial"/>
                <w:b/>
              </w:rPr>
            </w:pPr>
          </w:p>
          <w:p w14:paraId="661E76B5" w14:textId="77777777" w:rsidR="00E564FF" w:rsidRDefault="00E564FF" w:rsidP="00807A05">
            <w:pPr>
              <w:pStyle w:val="NormalWeb"/>
              <w:spacing w:before="0" w:after="0"/>
              <w:jc w:val="center"/>
              <w:rPr>
                <w:rFonts w:ascii="Arial Narrow" w:hAnsi="Arial Narrow" w:cs="Arial"/>
                <w:b/>
              </w:rPr>
            </w:pPr>
          </w:p>
          <w:p w14:paraId="1D068FA0" w14:textId="77777777" w:rsidR="00E564FF" w:rsidRDefault="00E564FF" w:rsidP="00807A05">
            <w:pPr>
              <w:pStyle w:val="NormalWeb"/>
              <w:spacing w:before="0" w:after="0"/>
              <w:jc w:val="center"/>
              <w:rPr>
                <w:rFonts w:ascii="Arial Narrow" w:hAnsi="Arial Narrow" w:cs="Arial"/>
                <w:b/>
              </w:rPr>
            </w:pPr>
          </w:p>
          <w:p w14:paraId="3E6A8843" w14:textId="77777777" w:rsidR="00E564FF" w:rsidRDefault="00E564FF" w:rsidP="00807A05">
            <w:pPr>
              <w:pStyle w:val="NormalWeb"/>
              <w:spacing w:before="0" w:after="0"/>
              <w:jc w:val="center"/>
              <w:rPr>
                <w:rFonts w:ascii="Arial Narrow" w:hAnsi="Arial Narrow" w:cs="Arial"/>
                <w:b/>
              </w:rPr>
            </w:pPr>
          </w:p>
          <w:p w14:paraId="7601CCA2" w14:textId="77777777" w:rsidR="00E564FF" w:rsidRDefault="00E564FF" w:rsidP="00807A05">
            <w:pPr>
              <w:pStyle w:val="NormalWeb"/>
              <w:spacing w:before="0" w:after="0"/>
              <w:jc w:val="center"/>
              <w:rPr>
                <w:rFonts w:ascii="Arial Narrow" w:hAnsi="Arial Narrow" w:cs="Arial"/>
                <w:b/>
              </w:rPr>
            </w:pPr>
          </w:p>
          <w:p w14:paraId="2DFB0F7D" w14:textId="77777777" w:rsidR="00E564FF" w:rsidRDefault="00E564FF" w:rsidP="00807A05">
            <w:pPr>
              <w:pStyle w:val="NormalWeb"/>
              <w:spacing w:before="0" w:after="0"/>
              <w:jc w:val="center"/>
              <w:rPr>
                <w:rFonts w:ascii="Arial Narrow" w:hAnsi="Arial Narrow" w:cs="Arial"/>
                <w:b/>
              </w:rPr>
            </w:pPr>
          </w:p>
          <w:p w14:paraId="0BCE2E88" w14:textId="77777777" w:rsidR="00E564FF" w:rsidRDefault="00E564FF" w:rsidP="00807A05">
            <w:pPr>
              <w:pStyle w:val="NormalWeb"/>
              <w:spacing w:before="0" w:after="0"/>
              <w:jc w:val="center"/>
              <w:rPr>
                <w:rFonts w:ascii="Arial Narrow" w:hAnsi="Arial Narrow" w:cs="Arial"/>
                <w:b/>
              </w:rPr>
            </w:pPr>
          </w:p>
          <w:p w14:paraId="587211BF" w14:textId="77777777" w:rsidR="00E564FF" w:rsidRPr="001833AF" w:rsidRDefault="00E564FF" w:rsidP="00E1542F">
            <w:pPr>
              <w:pStyle w:val="NormalWeb"/>
              <w:spacing w:before="0" w:after="0"/>
              <w:rPr>
                <w:rFonts w:ascii="Arial Narrow" w:hAnsi="Arial Narrow" w:cs="Arial"/>
                <w:b/>
              </w:rPr>
            </w:pPr>
          </w:p>
          <w:p w14:paraId="09D2A33B" w14:textId="6958891E" w:rsidR="00807A05" w:rsidRPr="001833AF" w:rsidRDefault="00807A05" w:rsidP="00807A05">
            <w:pPr>
              <w:pStyle w:val="NormalWeb"/>
              <w:spacing w:before="0" w:after="0"/>
              <w:jc w:val="center"/>
              <w:rPr>
                <w:rFonts w:ascii="Arial Narrow" w:hAnsi="Arial Narrow" w:cs="Arial"/>
                <w:b/>
              </w:rPr>
            </w:pPr>
            <w:r w:rsidRPr="001833AF">
              <w:rPr>
                <w:rFonts w:ascii="Arial Narrow" w:hAnsi="Arial Narrow" w:cs="Arial"/>
                <w:b/>
              </w:rPr>
              <w:t>Capítulo IV</w:t>
            </w:r>
            <w:r w:rsidRPr="001833AF">
              <w:rPr>
                <w:rFonts w:ascii="Arial Narrow" w:hAnsi="Arial Narrow" w:cs="Arial"/>
                <w:b/>
              </w:rPr>
              <w:br/>
              <w:t>Conciliación</w:t>
            </w:r>
          </w:p>
          <w:p w14:paraId="4370C983" w14:textId="77777777" w:rsidR="002E2068" w:rsidRPr="001833AF" w:rsidRDefault="002E2068" w:rsidP="00807A05">
            <w:pPr>
              <w:pStyle w:val="NormalWeb"/>
              <w:spacing w:before="0" w:after="0"/>
              <w:jc w:val="center"/>
              <w:rPr>
                <w:rFonts w:ascii="Arial Narrow" w:hAnsi="Arial Narrow" w:cs="Arial"/>
                <w:b/>
              </w:rPr>
            </w:pPr>
          </w:p>
          <w:p w14:paraId="70CCC25B" w14:textId="77777777" w:rsidR="00807A05" w:rsidRDefault="00807A05" w:rsidP="00807A05">
            <w:pPr>
              <w:pStyle w:val="NormalWeb"/>
              <w:spacing w:before="0" w:after="0"/>
              <w:jc w:val="both"/>
              <w:rPr>
                <w:rFonts w:ascii="Arial Narrow" w:hAnsi="Arial Narrow" w:cs="Arial"/>
                <w:b/>
              </w:rPr>
            </w:pPr>
          </w:p>
          <w:p w14:paraId="55A3B2EF" w14:textId="77777777" w:rsidR="00E1542F" w:rsidRPr="001833AF" w:rsidRDefault="00E1542F" w:rsidP="00807A05">
            <w:pPr>
              <w:pStyle w:val="NormalWeb"/>
              <w:spacing w:before="0" w:after="0"/>
              <w:jc w:val="both"/>
              <w:rPr>
                <w:rFonts w:ascii="Arial Narrow" w:hAnsi="Arial Narrow" w:cs="Arial"/>
                <w:b/>
              </w:rPr>
            </w:pPr>
          </w:p>
          <w:p w14:paraId="7A49188A" w14:textId="77777777" w:rsidR="00807A05" w:rsidRPr="001833AF" w:rsidRDefault="00807A05" w:rsidP="00807A05">
            <w:pPr>
              <w:pStyle w:val="NormalWeb"/>
              <w:spacing w:before="0" w:after="0"/>
              <w:jc w:val="both"/>
              <w:rPr>
                <w:rFonts w:ascii="Arial Narrow" w:hAnsi="Arial Narrow" w:cs="Arial"/>
                <w:b/>
              </w:rPr>
            </w:pPr>
            <w:r w:rsidRPr="001833AF">
              <w:rPr>
                <w:rFonts w:ascii="Arial Narrow" w:hAnsi="Arial Narrow" w:cs="Arial"/>
                <w:b/>
              </w:rPr>
              <w:t>Artículo 94.</w:t>
            </w:r>
            <w:r w:rsidRPr="001833AF">
              <w:rPr>
                <w:rFonts w:ascii="Arial Narrow" w:hAnsi="Arial Narrow" w:cs="Arial"/>
              </w:rPr>
              <w:t xml:space="preserve"> </w:t>
            </w:r>
            <w:r w:rsidRPr="001833AF">
              <w:rPr>
                <w:rFonts w:ascii="Arial Narrow" w:hAnsi="Arial Narrow" w:cs="Arial"/>
                <w:b/>
              </w:rPr>
              <w:t>Conciliación</w:t>
            </w:r>
          </w:p>
          <w:p w14:paraId="613F4D28" w14:textId="77777777" w:rsidR="00807A05" w:rsidRPr="001833AF" w:rsidRDefault="00807A05" w:rsidP="00807A05">
            <w:pPr>
              <w:pStyle w:val="NormalWeb"/>
              <w:spacing w:before="0" w:after="0"/>
              <w:jc w:val="both"/>
              <w:rPr>
                <w:rFonts w:ascii="Arial Narrow" w:hAnsi="Arial Narrow" w:cs="Arial"/>
              </w:rPr>
            </w:pPr>
          </w:p>
          <w:p w14:paraId="547FEE71" w14:textId="77777777" w:rsidR="00807A05" w:rsidRPr="001833AF" w:rsidRDefault="00807A05" w:rsidP="00807A05">
            <w:pPr>
              <w:pStyle w:val="NormalWeb"/>
              <w:spacing w:before="0" w:after="0"/>
              <w:jc w:val="both"/>
              <w:rPr>
                <w:rFonts w:ascii="Arial Narrow" w:hAnsi="Arial Narrow" w:cs="Arial"/>
              </w:rPr>
            </w:pPr>
            <w:r w:rsidRPr="001833AF">
              <w:rPr>
                <w:rFonts w:ascii="Arial Narrow" w:hAnsi="Arial Narrow" w:cs="Arial"/>
              </w:rPr>
              <w:t>El presidente de la comisión, el visitador general, los visitadores y, en su caso, el personal técnico y profesional de la comisión, desde el momento en que se admita la queja, se pondrán en contacto inmediato con la autoridad o servidor público señalado como presunto responsable para intentar lograr una conciliación entre los intereses de las partes involucradas.</w:t>
            </w:r>
          </w:p>
          <w:p w14:paraId="4AEB4901" w14:textId="77777777" w:rsidR="00807A05" w:rsidRPr="001833AF" w:rsidRDefault="00807A05" w:rsidP="00807A05">
            <w:pPr>
              <w:pStyle w:val="NormalWeb"/>
              <w:spacing w:before="0" w:after="0"/>
              <w:jc w:val="both"/>
              <w:rPr>
                <w:rFonts w:ascii="Arial Narrow" w:hAnsi="Arial Narrow" w:cs="Arial"/>
              </w:rPr>
            </w:pPr>
          </w:p>
          <w:p w14:paraId="3F5C910B" w14:textId="77777777" w:rsidR="00807A05" w:rsidRPr="001833AF" w:rsidRDefault="00807A05" w:rsidP="00807A05">
            <w:pPr>
              <w:pStyle w:val="NormalWeb"/>
              <w:spacing w:before="0" w:after="0"/>
              <w:jc w:val="both"/>
              <w:rPr>
                <w:rFonts w:ascii="Arial Narrow" w:hAnsi="Arial Narrow" w:cs="Arial"/>
              </w:rPr>
            </w:pPr>
            <w:r w:rsidRPr="001833AF">
              <w:rPr>
                <w:rFonts w:ascii="Arial Narrow" w:hAnsi="Arial Narrow" w:cs="Arial"/>
              </w:rPr>
              <w:t>La conciliación deberá realizarse siempre en el marco de respeto a los derechos humanos que se consideren afectados, a fin de lograr una solución inmediata al conflicto. La comisión deberá cuidar que este procedimiento no implique en modo alguno una mera dilación en la solución del asunto.</w:t>
            </w:r>
          </w:p>
          <w:p w14:paraId="5D351921" w14:textId="77777777" w:rsidR="00807A05" w:rsidRPr="001833AF" w:rsidRDefault="00807A05" w:rsidP="00807A05">
            <w:pPr>
              <w:pStyle w:val="NormalWeb"/>
              <w:spacing w:before="0" w:after="0"/>
              <w:jc w:val="both"/>
              <w:rPr>
                <w:rFonts w:ascii="Arial Narrow" w:hAnsi="Arial Narrow" w:cs="Arial"/>
                <w:b/>
                <w:shd w:val="clear" w:color="auto" w:fill="FFFFFF"/>
              </w:rPr>
            </w:pPr>
          </w:p>
          <w:p w14:paraId="2F5BDDD4" w14:textId="77777777" w:rsidR="002E2068" w:rsidRPr="001833AF" w:rsidRDefault="002E2068" w:rsidP="00807A05">
            <w:pPr>
              <w:pStyle w:val="NormalWeb"/>
              <w:spacing w:before="0" w:after="0"/>
              <w:jc w:val="both"/>
              <w:rPr>
                <w:rFonts w:ascii="Arial Narrow" w:hAnsi="Arial Narrow" w:cs="Arial"/>
                <w:b/>
                <w:shd w:val="clear" w:color="auto" w:fill="FFFFFF"/>
              </w:rPr>
            </w:pPr>
          </w:p>
          <w:p w14:paraId="32164435" w14:textId="77777777" w:rsidR="002E2068" w:rsidRPr="001833AF" w:rsidRDefault="002E2068" w:rsidP="00807A05">
            <w:pPr>
              <w:pStyle w:val="NormalWeb"/>
              <w:spacing w:before="0" w:after="0"/>
              <w:jc w:val="both"/>
              <w:rPr>
                <w:rFonts w:ascii="Arial Narrow" w:hAnsi="Arial Narrow" w:cs="Arial"/>
                <w:b/>
                <w:shd w:val="clear" w:color="auto" w:fill="FFFFFF"/>
              </w:rPr>
            </w:pPr>
          </w:p>
          <w:p w14:paraId="5911E16D" w14:textId="77777777" w:rsidR="00807A05" w:rsidRPr="001833AF" w:rsidRDefault="00807A05" w:rsidP="00807A05">
            <w:pPr>
              <w:pStyle w:val="NormalWeb"/>
              <w:spacing w:before="0" w:after="0"/>
              <w:jc w:val="both"/>
              <w:rPr>
                <w:rFonts w:ascii="Arial Narrow" w:hAnsi="Arial Narrow" w:cs="Arial"/>
                <w:b/>
                <w:shd w:val="clear" w:color="auto" w:fill="FFFFFF"/>
              </w:rPr>
            </w:pPr>
            <w:r w:rsidRPr="001833AF">
              <w:rPr>
                <w:rFonts w:ascii="Arial Narrow" w:hAnsi="Arial Narrow" w:cs="Arial"/>
                <w:b/>
                <w:shd w:val="clear" w:color="auto" w:fill="FFFFFF"/>
              </w:rPr>
              <w:t>Artículo 95.</w:t>
            </w:r>
            <w:r w:rsidRPr="001833AF">
              <w:rPr>
                <w:rFonts w:ascii="Arial Narrow" w:hAnsi="Arial Narrow" w:cs="Arial"/>
              </w:rPr>
              <w:t xml:space="preserve"> </w:t>
            </w:r>
            <w:r w:rsidRPr="001833AF">
              <w:rPr>
                <w:rFonts w:ascii="Arial Narrow" w:hAnsi="Arial Narrow" w:cs="Arial"/>
                <w:b/>
                <w:shd w:val="clear" w:color="auto" w:fill="FFFFFF"/>
              </w:rPr>
              <w:t>Emplazamiento a los involucrados</w:t>
            </w:r>
          </w:p>
          <w:p w14:paraId="1E01F5A8" w14:textId="77777777" w:rsidR="00807A05" w:rsidRPr="001833AF" w:rsidRDefault="00807A05" w:rsidP="00807A05">
            <w:pPr>
              <w:pStyle w:val="NormalWeb"/>
              <w:spacing w:before="0" w:after="0"/>
              <w:jc w:val="both"/>
              <w:rPr>
                <w:rFonts w:ascii="Arial Narrow" w:hAnsi="Arial Narrow" w:cs="Arial"/>
              </w:rPr>
            </w:pPr>
          </w:p>
          <w:p w14:paraId="4C39E674" w14:textId="77777777" w:rsidR="00807A05" w:rsidRPr="001833AF" w:rsidRDefault="00807A05" w:rsidP="00807A05">
            <w:pPr>
              <w:pStyle w:val="NormalWeb"/>
              <w:spacing w:before="0" w:after="0"/>
              <w:jc w:val="both"/>
              <w:rPr>
                <w:rFonts w:ascii="Arial Narrow" w:hAnsi="Arial Narrow" w:cs="Arial"/>
              </w:rPr>
            </w:pPr>
            <w:r w:rsidRPr="001833AF">
              <w:rPr>
                <w:rFonts w:ascii="Arial Narrow" w:hAnsi="Arial Narrow" w:cs="Arial"/>
              </w:rPr>
              <w:t xml:space="preserve">La comisión, en los asuntos que afecten los intereses de terceros, podrá emplazar a los involucrados para que participen en la conciliación. </w:t>
            </w:r>
          </w:p>
          <w:p w14:paraId="644AC15C" w14:textId="77777777" w:rsidR="00807A05" w:rsidRPr="001833AF" w:rsidRDefault="00807A05" w:rsidP="00807A05">
            <w:pPr>
              <w:pStyle w:val="NormalWeb"/>
              <w:spacing w:before="0" w:after="0"/>
              <w:jc w:val="both"/>
              <w:rPr>
                <w:rFonts w:ascii="Arial Narrow" w:hAnsi="Arial Narrow" w:cs="Arial"/>
              </w:rPr>
            </w:pPr>
            <w:r w:rsidRPr="001833AF">
              <w:rPr>
                <w:rFonts w:ascii="Arial Narrow" w:hAnsi="Arial Narrow" w:cs="Arial"/>
              </w:rPr>
              <w:lastRenderedPageBreak/>
              <w:t xml:space="preserve">Asimismo, la comisión mantendrá informadas a las partes del avance de las acciones de conciliación, desde su inicio hasta su conclusión. </w:t>
            </w:r>
          </w:p>
          <w:p w14:paraId="22E8E2BB" w14:textId="77777777" w:rsidR="00807A05" w:rsidRPr="001833AF" w:rsidRDefault="00807A05" w:rsidP="00807A05">
            <w:pPr>
              <w:pStyle w:val="NormalWeb"/>
              <w:spacing w:before="0" w:after="0"/>
              <w:jc w:val="both"/>
              <w:rPr>
                <w:rFonts w:ascii="Arial Narrow" w:hAnsi="Arial Narrow" w:cs="Arial"/>
                <w:b/>
              </w:rPr>
            </w:pPr>
          </w:p>
          <w:p w14:paraId="052527C7" w14:textId="77777777" w:rsidR="002E2068" w:rsidRPr="001833AF" w:rsidRDefault="002E2068" w:rsidP="00807A05">
            <w:pPr>
              <w:pStyle w:val="NormalWeb"/>
              <w:spacing w:before="0" w:after="0"/>
              <w:jc w:val="both"/>
              <w:rPr>
                <w:rFonts w:ascii="Arial Narrow" w:hAnsi="Arial Narrow" w:cs="Arial"/>
                <w:b/>
              </w:rPr>
            </w:pPr>
          </w:p>
          <w:p w14:paraId="59C18DB4" w14:textId="77777777" w:rsidR="002E2068" w:rsidRPr="001833AF" w:rsidRDefault="002E2068" w:rsidP="00807A05">
            <w:pPr>
              <w:pStyle w:val="NormalWeb"/>
              <w:spacing w:before="0" w:after="0"/>
              <w:jc w:val="both"/>
              <w:rPr>
                <w:rFonts w:ascii="Arial Narrow" w:hAnsi="Arial Narrow" w:cs="Arial"/>
                <w:b/>
              </w:rPr>
            </w:pPr>
          </w:p>
          <w:p w14:paraId="7500ED4E" w14:textId="77777777" w:rsidR="002E2068" w:rsidRPr="001833AF" w:rsidRDefault="002E2068" w:rsidP="00807A05">
            <w:pPr>
              <w:pStyle w:val="NormalWeb"/>
              <w:spacing w:before="0" w:after="0"/>
              <w:jc w:val="both"/>
              <w:rPr>
                <w:rFonts w:ascii="Arial Narrow" w:hAnsi="Arial Narrow" w:cs="Arial"/>
                <w:b/>
              </w:rPr>
            </w:pPr>
          </w:p>
          <w:p w14:paraId="7E39F5E0" w14:textId="77777777" w:rsidR="002E2068" w:rsidRPr="001833AF" w:rsidRDefault="002E2068" w:rsidP="00807A05">
            <w:pPr>
              <w:pStyle w:val="NormalWeb"/>
              <w:spacing w:before="0" w:after="0"/>
              <w:jc w:val="both"/>
              <w:rPr>
                <w:rFonts w:ascii="Arial Narrow" w:hAnsi="Arial Narrow" w:cs="Arial"/>
                <w:b/>
              </w:rPr>
            </w:pPr>
          </w:p>
          <w:p w14:paraId="1349BCDC" w14:textId="77777777" w:rsidR="002E2068" w:rsidRPr="001833AF" w:rsidRDefault="002E2068" w:rsidP="00807A05">
            <w:pPr>
              <w:pStyle w:val="NormalWeb"/>
              <w:spacing w:before="0" w:after="0"/>
              <w:jc w:val="both"/>
              <w:rPr>
                <w:rFonts w:ascii="Arial Narrow" w:hAnsi="Arial Narrow" w:cs="Arial"/>
                <w:b/>
              </w:rPr>
            </w:pPr>
          </w:p>
          <w:p w14:paraId="1CD3DE10" w14:textId="77777777" w:rsidR="002E2068" w:rsidRPr="001833AF" w:rsidRDefault="002E2068" w:rsidP="00807A05">
            <w:pPr>
              <w:pStyle w:val="NormalWeb"/>
              <w:spacing w:before="0" w:after="0"/>
              <w:jc w:val="both"/>
              <w:rPr>
                <w:rFonts w:ascii="Arial Narrow" w:hAnsi="Arial Narrow" w:cs="Arial"/>
                <w:b/>
              </w:rPr>
            </w:pPr>
          </w:p>
          <w:p w14:paraId="5E6F15B2" w14:textId="77777777" w:rsidR="002E2068" w:rsidRPr="001833AF" w:rsidRDefault="002E2068" w:rsidP="00807A05">
            <w:pPr>
              <w:pStyle w:val="NormalWeb"/>
              <w:spacing w:before="0" w:after="0"/>
              <w:jc w:val="both"/>
              <w:rPr>
                <w:rFonts w:ascii="Arial Narrow" w:hAnsi="Arial Narrow" w:cs="Arial"/>
                <w:b/>
              </w:rPr>
            </w:pPr>
          </w:p>
          <w:p w14:paraId="2DE3BA50" w14:textId="77777777" w:rsidR="002E2068" w:rsidRPr="001833AF" w:rsidRDefault="002E2068" w:rsidP="00807A05">
            <w:pPr>
              <w:pStyle w:val="NormalWeb"/>
              <w:spacing w:before="0" w:after="0"/>
              <w:jc w:val="both"/>
              <w:rPr>
                <w:rFonts w:ascii="Arial Narrow" w:hAnsi="Arial Narrow" w:cs="Arial"/>
                <w:b/>
              </w:rPr>
            </w:pPr>
          </w:p>
          <w:p w14:paraId="11C78FB4" w14:textId="77777777" w:rsidR="002E2068" w:rsidRPr="001833AF" w:rsidRDefault="002E2068" w:rsidP="00807A05">
            <w:pPr>
              <w:pStyle w:val="NormalWeb"/>
              <w:spacing w:before="0" w:after="0"/>
              <w:jc w:val="both"/>
              <w:rPr>
                <w:rFonts w:ascii="Arial Narrow" w:hAnsi="Arial Narrow" w:cs="Arial"/>
                <w:b/>
              </w:rPr>
            </w:pPr>
          </w:p>
          <w:p w14:paraId="59E2DC7B" w14:textId="77777777" w:rsidR="002E2068" w:rsidRPr="001833AF" w:rsidRDefault="002E2068" w:rsidP="00807A05">
            <w:pPr>
              <w:pStyle w:val="NormalWeb"/>
              <w:spacing w:before="0" w:after="0"/>
              <w:jc w:val="both"/>
              <w:rPr>
                <w:rFonts w:ascii="Arial Narrow" w:hAnsi="Arial Narrow" w:cs="Arial"/>
                <w:b/>
              </w:rPr>
            </w:pPr>
          </w:p>
          <w:p w14:paraId="4DE9A827" w14:textId="77777777" w:rsidR="002E2068" w:rsidRDefault="002E2068" w:rsidP="00807A05">
            <w:pPr>
              <w:pStyle w:val="NormalWeb"/>
              <w:spacing w:before="0" w:after="0"/>
              <w:jc w:val="both"/>
              <w:rPr>
                <w:rFonts w:ascii="Arial Narrow" w:hAnsi="Arial Narrow" w:cs="Arial"/>
                <w:b/>
              </w:rPr>
            </w:pPr>
          </w:p>
          <w:p w14:paraId="1BCDB356" w14:textId="77777777" w:rsidR="00F7586C" w:rsidRDefault="00F7586C" w:rsidP="00807A05">
            <w:pPr>
              <w:pStyle w:val="NormalWeb"/>
              <w:spacing w:before="0" w:after="0"/>
              <w:jc w:val="both"/>
              <w:rPr>
                <w:rFonts w:ascii="Arial Narrow" w:hAnsi="Arial Narrow" w:cs="Arial"/>
                <w:b/>
              </w:rPr>
            </w:pPr>
          </w:p>
          <w:p w14:paraId="4FF53321" w14:textId="77777777" w:rsidR="00F7586C" w:rsidRPr="001833AF" w:rsidRDefault="00F7586C" w:rsidP="00807A05">
            <w:pPr>
              <w:pStyle w:val="NormalWeb"/>
              <w:spacing w:before="0" w:after="0"/>
              <w:jc w:val="both"/>
              <w:rPr>
                <w:rFonts w:ascii="Arial Narrow" w:hAnsi="Arial Narrow" w:cs="Arial"/>
                <w:b/>
              </w:rPr>
            </w:pPr>
          </w:p>
          <w:p w14:paraId="5B4EE085" w14:textId="77777777" w:rsidR="00807A05" w:rsidRPr="001833AF" w:rsidRDefault="00807A05" w:rsidP="00807A05">
            <w:pPr>
              <w:pStyle w:val="NormalWeb"/>
              <w:spacing w:before="0" w:after="0"/>
              <w:jc w:val="both"/>
              <w:rPr>
                <w:rFonts w:ascii="Arial Narrow" w:hAnsi="Arial Narrow" w:cs="Arial"/>
                <w:b/>
              </w:rPr>
            </w:pPr>
            <w:r w:rsidRPr="001833AF">
              <w:rPr>
                <w:rFonts w:ascii="Arial Narrow" w:hAnsi="Arial Narrow" w:cs="Arial"/>
                <w:b/>
              </w:rPr>
              <w:t>Artículo 96.</w:t>
            </w:r>
            <w:r w:rsidRPr="001833AF">
              <w:rPr>
                <w:rFonts w:ascii="Arial Narrow" w:hAnsi="Arial Narrow" w:cs="Arial"/>
              </w:rPr>
              <w:t xml:space="preserve"> </w:t>
            </w:r>
            <w:r w:rsidRPr="001833AF">
              <w:rPr>
                <w:rFonts w:ascii="Arial Narrow" w:hAnsi="Arial Narrow" w:cs="Arial"/>
                <w:b/>
              </w:rPr>
              <w:t>Audiencia de conciliación</w:t>
            </w:r>
          </w:p>
          <w:p w14:paraId="7C083E2E" w14:textId="77777777" w:rsidR="00807A05" w:rsidRPr="001833AF" w:rsidRDefault="00807A05" w:rsidP="00807A05">
            <w:pPr>
              <w:pStyle w:val="NormalWeb"/>
              <w:spacing w:before="0" w:after="0"/>
              <w:jc w:val="both"/>
              <w:rPr>
                <w:rFonts w:ascii="Arial Narrow" w:hAnsi="Arial Narrow" w:cs="Arial"/>
              </w:rPr>
            </w:pPr>
          </w:p>
          <w:p w14:paraId="6346722E" w14:textId="77777777" w:rsidR="00807A05" w:rsidRPr="001833AF" w:rsidRDefault="00807A05" w:rsidP="00807A05">
            <w:pPr>
              <w:pStyle w:val="NormalWeb"/>
              <w:spacing w:before="0" w:after="0"/>
              <w:jc w:val="both"/>
              <w:rPr>
                <w:rFonts w:ascii="Arial Narrow" w:hAnsi="Arial Narrow" w:cs="Arial"/>
              </w:rPr>
            </w:pPr>
            <w:r w:rsidRPr="001833AF">
              <w:rPr>
                <w:rFonts w:ascii="Arial Narrow" w:hAnsi="Arial Narrow" w:cs="Arial"/>
              </w:rPr>
              <w:t xml:space="preserve">La Comisión citará a una audiencia en la que deberán estar presentes todas las partes, incluyendo a quienes estuvieran </w:t>
            </w:r>
            <w:proofErr w:type="gramStart"/>
            <w:r w:rsidRPr="001833AF">
              <w:rPr>
                <w:rFonts w:ascii="Arial Narrow" w:hAnsi="Arial Narrow" w:cs="Arial"/>
              </w:rPr>
              <w:t>nombrados como</w:t>
            </w:r>
            <w:proofErr w:type="gramEnd"/>
            <w:r w:rsidRPr="001833AF">
              <w:rPr>
                <w:rFonts w:ascii="Arial Narrow" w:hAnsi="Arial Narrow" w:cs="Arial"/>
              </w:rPr>
              <w:t xml:space="preserve"> Representantes siempre y cuando así lo requiera el quejoso, misma audiencia en la que los que asistan podrán proponer acciones de solución. En esta audiencia la comisión garantizará que las propuestas no representen violaciones a los derechos humanos.</w:t>
            </w:r>
          </w:p>
          <w:p w14:paraId="64515FFE" w14:textId="77777777" w:rsidR="00807A05" w:rsidRPr="001833AF" w:rsidRDefault="00807A05" w:rsidP="00807A05">
            <w:pPr>
              <w:pStyle w:val="NormalWeb"/>
              <w:spacing w:before="0" w:after="0"/>
              <w:jc w:val="both"/>
              <w:rPr>
                <w:rFonts w:ascii="Arial Narrow" w:hAnsi="Arial Narrow" w:cs="Arial"/>
              </w:rPr>
            </w:pPr>
          </w:p>
          <w:p w14:paraId="20DC85D7" w14:textId="77777777" w:rsidR="00807A05" w:rsidRPr="001833AF" w:rsidRDefault="00807A05" w:rsidP="00807A05">
            <w:pPr>
              <w:pStyle w:val="NormalWeb"/>
              <w:spacing w:before="0" w:after="0"/>
              <w:jc w:val="both"/>
              <w:rPr>
                <w:rFonts w:ascii="Arial Narrow" w:hAnsi="Arial Narrow" w:cs="Arial"/>
              </w:rPr>
            </w:pPr>
            <w:r w:rsidRPr="001833AF">
              <w:rPr>
                <w:rFonts w:ascii="Arial Narrow" w:hAnsi="Arial Narrow" w:cs="Arial"/>
              </w:rPr>
              <w:t xml:space="preserve">De lograrse una solución satisfactoria o el allanamiento de la autoridad o servidor público presunto responsable, se hará constar así y se cerrará el expediente siempre que la autoridad o servidor público acrediten, dentro del término de diez días hábiles contados a partir de aquel en que se llevó a cabo la audiencia, haber dado cumplimiento a sus términos. Dicho plazo podrá ser ampliado cuando así lo requiera la naturaleza del asunto. </w:t>
            </w:r>
          </w:p>
          <w:p w14:paraId="47075888" w14:textId="77777777" w:rsidR="00807A05" w:rsidRPr="001833AF" w:rsidRDefault="00807A05" w:rsidP="00807A05">
            <w:pPr>
              <w:pStyle w:val="NormalWeb"/>
              <w:spacing w:before="0" w:after="0"/>
              <w:jc w:val="right"/>
              <w:rPr>
                <w:rFonts w:ascii="Arial Narrow" w:hAnsi="Arial Narrow" w:cs="Arial"/>
                <w:b/>
                <w:shd w:val="clear" w:color="auto" w:fill="FFFFFF"/>
              </w:rPr>
            </w:pPr>
          </w:p>
          <w:p w14:paraId="7FDC218F" w14:textId="77777777" w:rsidR="00807A05" w:rsidRPr="001833AF" w:rsidRDefault="00807A05" w:rsidP="00807A05">
            <w:pPr>
              <w:pStyle w:val="NormalWeb"/>
              <w:spacing w:before="0" w:after="0"/>
              <w:jc w:val="both"/>
              <w:rPr>
                <w:rFonts w:ascii="Arial Narrow" w:hAnsi="Arial Narrow" w:cs="Arial"/>
                <w:b/>
                <w:shd w:val="clear" w:color="auto" w:fill="FFFFFF"/>
              </w:rPr>
            </w:pPr>
            <w:r w:rsidRPr="001833AF">
              <w:rPr>
                <w:rFonts w:ascii="Arial Narrow" w:hAnsi="Arial Narrow" w:cs="Arial"/>
                <w:b/>
                <w:shd w:val="clear" w:color="auto" w:fill="FFFFFF"/>
              </w:rPr>
              <w:t>Artículo 97.</w:t>
            </w:r>
            <w:r w:rsidRPr="001833AF">
              <w:rPr>
                <w:rFonts w:ascii="Arial Narrow" w:hAnsi="Arial Narrow" w:cs="Arial"/>
              </w:rPr>
              <w:t xml:space="preserve"> </w:t>
            </w:r>
            <w:r w:rsidRPr="001833AF">
              <w:rPr>
                <w:rFonts w:ascii="Arial Narrow" w:hAnsi="Arial Narrow" w:cs="Arial"/>
                <w:b/>
                <w:shd w:val="clear" w:color="auto" w:fill="FFFFFF"/>
              </w:rPr>
              <w:t>Proposición de acuerdos</w:t>
            </w:r>
          </w:p>
          <w:p w14:paraId="3B006815" w14:textId="77777777" w:rsidR="00807A05" w:rsidRPr="001833AF" w:rsidRDefault="00807A05" w:rsidP="00807A05">
            <w:pPr>
              <w:pStyle w:val="NormalWeb"/>
              <w:spacing w:before="0" w:after="0"/>
              <w:jc w:val="both"/>
              <w:rPr>
                <w:rFonts w:ascii="Arial Narrow" w:hAnsi="Arial Narrow" w:cs="Arial"/>
              </w:rPr>
            </w:pPr>
          </w:p>
          <w:p w14:paraId="19A5AE4B" w14:textId="77777777" w:rsidR="00807A05" w:rsidRPr="001833AF" w:rsidRDefault="00807A05" w:rsidP="00807A05">
            <w:pPr>
              <w:pStyle w:val="NormalWeb"/>
              <w:spacing w:before="0" w:after="0"/>
              <w:jc w:val="both"/>
              <w:rPr>
                <w:rFonts w:ascii="Arial Narrow" w:hAnsi="Arial Narrow" w:cs="Arial"/>
              </w:rPr>
            </w:pPr>
            <w:r w:rsidRPr="001833AF">
              <w:rPr>
                <w:rFonts w:ascii="Arial Narrow" w:hAnsi="Arial Narrow" w:cs="Arial"/>
              </w:rPr>
              <w:t xml:space="preserve">La comisión, podrá proponer en la audiencia de conciliación un acuerdo para la solución del conflicto planteado. El agraviado, así como las autoridades o servidores públicos que participen </w:t>
            </w:r>
            <w:r w:rsidRPr="001833AF">
              <w:rPr>
                <w:rFonts w:ascii="Arial Narrow" w:hAnsi="Arial Narrow" w:cs="Arial"/>
              </w:rPr>
              <w:lastRenderedPageBreak/>
              <w:t xml:space="preserve">en la conciliación, dispondrán de tres días naturales contados a partir de aquel en que reciban la propuesta de acuerdo de la comisión, para responder si lo aceptan o no. </w:t>
            </w:r>
          </w:p>
          <w:p w14:paraId="041C43B9" w14:textId="77777777" w:rsidR="00807A05" w:rsidRPr="001833AF" w:rsidRDefault="00807A05" w:rsidP="00807A05">
            <w:pPr>
              <w:pStyle w:val="NormalWeb"/>
              <w:spacing w:before="0" w:after="0"/>
              <w:jc w:val="both"/>
              <w:rPr>
                <w:rFonts w:ascii="Arial Narrow" w:hAnsi="Arial Narrow" w:cs="Arial"/>
              </w:rPr>
            </w:pPr>
            <w:r w:rsidRPr="001833AF">
              <w:rPr>
                <w:rFonts w:ascii="Arial Narrow" w:hAnsi="Arial Narrow" w:cs="Arial"/>
              </w:rPr>
              <w:t xml:space="preserve">Si las partes aceptan el acuerdo propuesto por la comisión, se cerrará el expediente siguiendo los términos y plazos establecidos en el artículo anterior. </w:t>
            </w:r>
          </w:p>
          <w:p w14:paraId="4B5EC6D4" w14:textId="77777777" w:rsidR="00807A05" w:rsidRPr="001833AF" w:rsidRDefault="00807A05" w:rsidP="00807A05">
            <w:pPr>
              <w:pStyle w:val="NormalWeb"/>
              <w:spacing w:before="0" w:after="0"/>
              <w:jc w:val="both"/>
              <w:rPr>
                <w:rFonts w:ascii="Arial Narrow" w:hAnsi="Arial Narrow" w:cs="Arial"/>
                <w:b/>
                <w:shd w:val="clear" w:color="auto" w:fill="FFFFFF"/>
              </w:rPr>
            </w:pPr>
          </w:p>
          <w:p w14:paraId="0DFE9CD1" w14:textId="77777777" w:rsidR="00807A05" w:rsidRPr="001833AF" w:rsidRDefault="00807A05" w:rsidP="00807A05">
            <w:pPr>
              <w:pStyle w:val="NormalWeb"/>
              <w:spacing w:before="0" w:after="0"/>
              <w:jc w:val="both"/>
              <w:rPr>
                <w:rFonts w:ascii="Arial Narrow" w:hAnsi="Arial Narrow" w:cs="Arial"/>
                <w:b/>
                <w:shd w:val="clear" w:color="auto" w:fill="FFFFFF"/>
              </w:rPr>
            </w:pPr>
            <w:r w:rsidRPr="001833AF">
              <w:rPr>
                <w:rFonts w:ascii="Arial Narrow" w:hAnsi="Arial Narrow" w:cs="Arial"/>
                <w:b/>
                <w:shd w:val="clear" w:color="auto" w:fill="FFFFFF"/>
              </w:rPr>
              <w:t>Artículo 98.</w:t>
            </w:r>
            <w:r w:rsidRPr="001833AF">
              <w:rPr>
                <w:rFonts w:ascii="Arial Narrow" w:hAnsi="Arial Narrow" w:cs="Arial"/>
              </w:rPr>
              <w:t xml:space="preserve"> </w:t>
            </w:r>
            <w:r w:rsidRPr="001833AF">
              <w:rPr>
                <w:rFonts w:ascii="Arial Narrow" w:hAnsi="Arial Narrow" w:cs="Arial"/>
                <w:b/>
                <w:shd w:val="clear" w:color="auto" w:fill="FFFFFF"/>
              </w:rPr>
              <w:t>Continuación del trámite de queja</w:t>
            </w:r>
          </w:p>
          <w:p w14:paraId="7BD2C3AE" w14:textId="77777777" w:rsidR="00807A05" w:rsidRPr="001833AF" w:rsidRDefault="00807A05" w:rsidP="00807A05">
            <w:pPr>
              <w:pStyle w:val="NormalWeb"/>
              <w:spacing w:before="0" w:after="0"/>
              <w:jc w:val="both"/>
              <w:rPr>
                <w:rFonts w:ascii="Arial Narrow" w:hAnsi="Arial Narrow" w:cs="Arial"/>
              </w:rPr>
            </w:pPr>
          </w:p>
          <w:p w14:paraId="5FA9EE88" w14:textId="77777777" w:rsidR="00807A05" w:rsidRPr="001833AF" w:rsidRDefault="00807A05" w:rsidP="00807A05">
            <w:pPr>
              <w:pStyle w:val="NormalWeb"/>
              <w:spacing w:before="0" w:after="0"/>
              <w:jc w:val="both"/>
              <w:rPr>
                <w:rFonts w:ascii="Arial Narrow" w:hAnsi="Arial Narrow" w:cs="Arial"/>
              </w:rPr>
            </w:pPr>
            <w:r w:rsidRPr="001833AF">
              <w:rPr>
                <w:rFonts w:ascii="Arial Narrow" w:hAnsi="Arial Narrow" w:cs="Arial"/>
              </w:rPr>
              <w:t xml:space="preserve">Si las partes no llegan a un acuerdo en la audiencia de conciliación o no aceptan la propuesta de solución emitida por la comisión, o si habiendo un acuerdo o aceptado la propuesta, la autoridad o servidores públicos no cumplen con sus términos, la comisión continuará con el trámite de la queja dentro de las veinticuatro horas siguientes, contadas a partir de que tenga conocimiento de ello, asentando razón de lo ocurrido. </w:t>
            </w:r>
          </w:p>
          <w:p w14:paraId="10443B0F" w14:textId="3F143358" w:rsidR="00807A05" w:rsidRPr="001833AF" w:rsidRDefault="00807A05" w:rsidP="00307A28">
            <w:pPr>
              <w:tabs>
                <w:tab w:val="left" w:pos="601"/>
              </w:tabs>
              <w:rPr>
                <w:rFonts w:ascii="Arial Narrow" w:hAnsi="Arial Narrow"/>
                <w:sz w:val="24"/>
                <w:szCs w:val="24"/>
              </w:rPr>
            </w:pPr>
          </w:p>
        </w:tc>
        <w:tc>
          <w:tcPr>
            <w:tcW w:w="4414" w:type="dxa"/>
            <w:shd w:val="clear" w:color="auto" w:fill="FFFFFF" w:themeFill="background1"/>
          </w:tcPr>
          <w:p w14:paraId="30E38889" w14:textId="77777777" w:rsidR="00924B90" w:rsidRPr="001833AF" w:rsidRDefault="00924B90" w:rsidP="006F2717">
            <w:pPr>
              <w:ind w:firstLine="708"/>
              <w:rPr>
                <w:rFonts w:ascii="Arial Narrow" w:hAnsi="Arial Narrow"/>
                <w:sz w:val="24"/>
                <w:szCs w:val="24"/>
              </w:rPr>
            </w:pPr>
          </w:p>
          <w:p w14:paraId="4E281B25" w14:textId="77777777" w:rsidR="006E1E8C" w:rsidRPr="001833AF" w:rsidRDefault="006E1E8C" w:rsidP="006E1E8C">
            <w:pPr>
              <w:jc w:val="both"/>
              <w:rPr>
                <w:rFonts w:ascii="Arial Narrow" w:hAnsi="Arial Narrow"/>
                <w:sz w:val="24"/>
                <w:szCs w:val="24"/>
              </w:rPr>
            </w:pPr>
            <w:r w:rsidRPr="001833AF">
              <w:rPr>
                <w:rFonts w:ascii="Arial Narrow" w:hAnsi="Arial Narrow"/>
                <w:sz w:val="24"/>
                <w:szCs w:val="24"/>
              </w:rPr>
              <w:t>Artículo 10. …</w:t>
            </w:r>
          </w:p>
          <w:p w14:paraId="73A64057" w14:textId="77777777" w:rsidR="006E1E8C" w:rsidRPr="001833AF" w:rsidRDefault="006E1E8C" w:rsidP="006E1E8C">
            <w:pPr>
              <w:jc w:val="both"/>
              <w:rPr>
                <w:rFonts w:ascii="Arial Narrow" w:hAnsi="Arial Narrow"/>
                <w:sz w:val="24"/>
                <w:szCs w:val="24"/>
              </w:rPr>
            </w:pPr>
            <w:r w:rsidRPr="001833AF">
              <w:rPr>
                <w:rFonts w:ascii="Arial Narrow" w:hAnsi="Arial Narrow"/>
                <w:sz w:val="24"/>
                <w:szCs w:val="24"/>
              </w:rPr>
              <w:t>..</w:t>
            </w:r>
          </w:p>
          <w:p w14:paraId="4BFF4B02" w14:textId="77777777" w:rsidR="006E1E8C" w:rsidRDefault="006E1E8C" w:rsidP="006E1E8C">
            <w:pPr>
              <w:jc w:val="both"/>
              <w:rPr>
                <w:rFonts w:ascii="Arial Narrow" w:hAnsi="Arial Narrow"/>
                <w:sz w:val="24"/>
                <w:szCs w:val="24"/>
              </w:rPr>
            </w:pPr>
            <w:r w:rsidRPr="001833AF">
              <w:rPr>
                <w:rFonts w:ascii="Arial Narrow" w:hAnsi="Arial Narrow"/>
                <w:sz w:val="24"/>
                <w:szCs w:val="24"/>
              </w:rPr>
              <w:t>I al V. …</w:t>
            </w:r>
            <w:r w:rsidRPr="001833AF">
              <w:rPr>
                <w:rFonts w:ascii="Arial Narrow" w:hAnsi="Arial Narrow"/>
                <w:sz w:val="24"/>
                <w:szCs w:val="24"/>
              </w:rPr>
              <w:tab/>
            </w:r>
          </w:p>
          <w:p w14:paraId="4573C08C" w14:textId="685637F9" w:rsidR="009C30DA" w:rsidRPr="001833AF" w:rsidRDefault="009C30DA" w:rsidP="009C30DA">
            <w:pPr>
              <w:spacing w:line="360" w:lineRule="auto"/>
              <w:jc w:val="both"/>
              <w:rPr>
                <w:rFonts w:ascii="Arial Narrow" w:hAnsi="Arial Narrow"/>
                <w:sz w:val="24"/>
                <w:szCs w:val="24"/>
              </w:rPr>
            </w:pPr>
            <w:r w:rsidRPr="000B1895">
              <w:rPr>
                <w:rFonts w:ascii="Arial" w:hAnsi="Arial"/>
                <w:sz w:val="24"/>
                <w:szCs w:val="24"/>
              </w:rPr>
              <w:tab/>
            </w:r>
          </w:p>
          <w:p w14:paraId="3766138F" w14:textId="5E3F26E9" w:rsidR="008D0A24" w:rsidRPr="00E1542F" w:rsidRDefault="006E1E8C" w:rsidP="008D0A24">
            <w:pPr>
              <w:jc w:val="both"/>
              <w:rPr>
                <w:rFonts w:ascii="Arial Narrow" w:hAnsi="Arial Narrow"/>
                <w:b/>
                <w:bCs/>
                <w:sz w:val="24"/>
                <w:szCs w:val="24"/>
              </w:rPr>
            </w:pPr>
            <w:r w:rsidRPr="001833AF">
              <w:rPr>
                <w:rFonts w:ascii="Arial Narrow" w:hAnsi="Arial Narrow"/>
                <w:sz w:val="24"/>
                <w:szCs w:val="24"/>
                <w:lang w:val="es-ES"/>
              </w:rPr>
              <w:t xml:space="preserve">VI. </w:t>
            </w:r>
            <w:r w:rsidRPr="001833AF">
              <w:rPr>
                <w:rFonts w:ascii="Arial Narrow" w:hAnsi="Arial Narrow"/>
                <w:sz w:val="24"/>
                <w:szCs w:val="24"/>
              </w:rPr>
              <w:t>Procurar, sin menoscabo de la ley</w:t>
            </w:r>
            <w:r w:rsidRPr="001833AF">
              <w:rPr>
                <w:rFonts w:ascii="Arial Narrow" w:hAnsi="Arial Narrow"/>
                <w:b/>
                <w:bCs/>
                <w:sz w:val="24"/>
                <w:szCs w:val="24"/>
              </w:rPr>
              <w:t xml:space="preserve">, </w:t>
            </w:r>
            <w:r w:rsidR="00EA11C6" w:rsidRPr="001833AF">
              <w:rPr>
                <w:rFonts w:ascii="Arial Narrow" w:hAnsi="Arial Narrow"/>
                <w:b/>
                <w:bCs/>
                <w:sz w:val="24"/>
                <w:szCs w:val="24"/>
              </w:rPr>
              <w:t>podrán hacer</w:t>
            </w:r>
            <w:r w:rsidR="00224AF8" w:rsidRPr="001833AF">
              <w:rPr>
                <w:rFonts w:ascii="Arial Narrow" w:hAnsi="Arial Narrow"/>
                <w:b/>
                <w:bCs/>
                <w:sz w:val="24"/>
                <w:szCs w:val="24"/>
              </w:rPr>
              <w:t xml:space="preserve"> uso de</w:t>
            </w:r>
            <w:r w:rsidR="003B47B1" w:rsidRPr="001833AF">
              <w:rPr>
                <w:rFonts w:ascii="Arial Narrow" w:hAnsi="Arial Narrow"/>
                <w:b/>
                <w:bCs/>
                <w:sz w:val="24"/>
                <w:szCs w:val="24"/>
              </w:rPr>
              <w:t xml:space="preserve"> los</w:t>
            </w:r>
            <w:r w:rsidR="00224AF8" w:rsidRPr="001833AF">
              <w:rPr>
                <w:rFonts w:ascii="Arial Narrow" w:hAnsi="Arial Narrow"/>
                <w:b/>
                <w:bCs/>
                <w:sz w:val="24"/>
                <w:szCs w:val="24"/>
              </w:rPr>
              <w:t xml:space="preserve"> mecanismos </w:t>
            </w:r>
            <w:r w:rsidR="00A7056D" w:rsidRPr="001833AF">
              <w:rPr>
                <w:rFonts w:ascii="Arial Narrow" w:hAnsi="Arial Narrow"/>
                <w:b/>
                <w:bCs/>
                <w:sz w:val="24"/>
                <w:szCs w:val="24"/>
              </w:rPr>
              <w:t>alternativos de solución de con</w:t>
            </w:r>
            <w:r w:rsidR="00052D86">
              <w:rPr>
                <w:rFonts w:ascii="Arial Narrow" w:hAnsi="Arial Narrow"/>
                <w:b/>
                <w:bCs/>
                <w:sz w:val="24"/>
                <w:szCs w:val="24"/>
              </w:rPr>
              <w:t>troversias</w:t>
            </w:r>
            <w:r w:rsidR="00A7056D" w:rsidRPr="001833AF">
              <w:rPr>
                <w:rFonts w:ascii="Arial Narrow" w:hAnsi="Arial Narrow"/>
                <w:b/>
                <w:bCs/>
                <w:sz w:val="24"/>
                <w:szCs w:val="24"/>
              </w:rPr>
              <w:t xml:space="preserve"> </w:t>
            </w:r>
            <w:r w:rsidRPr="001833AF">
              <w:rPr>
                <w:rFonts w:ascii="Arial Narrow" w:hAnsi="Arial Narrow"/>
                <w:b/>
                <w:bCs/>
                <w:sz w:val="24"/>
                <w:szCs w:val="24"/>
              </w:rPr>
              <w:t>entre los quejosos</w:t>
            </w:r>
            <w:r w:rsidRPr="001833AF">
              <w:rPr>
                <w:rFonts w:ascii="Arial Narrow" w:hAnsi="Arial Narrow"/>
                <w:sz w:val="24"/>
                <w:szCs w:val="24"/>
              </w:rPr>
              <w:t xml:space="preserve"> y las autoridades o servidores públicos señalados como presuntos responsables, así como la inmediata solución del conflicto planteado y la restitución del goce del derecho vulnerado, cuando la naturaleza del caso lo permita.</w:t>
            </w:r>
            <w:r w:rsidR="008D0A24">
              <w:rPr>
                <w:rFonts w:ascii="Arial Narrow" w:hAnsi="Arial Narrow"/>
                <w:sz w:val="24"/>
                <w:szCs w:val="24"/>
              </w:rPr>
              <w:t xml:space="preserve"> </w:t>
            </w:r>
            <w:r w:rsidR="008D0A24" w:rsidRPr="00E1542F">
              <w:rPr>
                <w:rFonts w:ascii="Arial Narrow" w:hAnsi="Arial Narrow"/>
                <w:b/>
                <w:bCs/>
                <w:sz w:val="24"/>
                <w:szCs w:val="24"/>
              </w:rPr>
              <w:t>Estos mecanismos no se llevarán a cabo en caso de violaciones graves a derechos humanos.</w:t>
            </w:r>
          </w:p>
          <w:p w14:paraId="141B7B27" w14:textId="77777777" w:rsidR="008D0A24" w:rsidRPr="00E1542F" w:rsidRDefault="008D0A24" w:rsidP="008D0A24">
            <w:pPr>
              <w:ind w:left="360"/>
              <w:jc w:val="both"/>
              <w:rPr>
                <w:rFonts w:ascii="Arial Narrow" w:hAnsi="Arial Narrow"/>
                <w:b/>
                <w:bCs/>
                <w:sz w:val="24"/>
                <w:szCs w:val="24"/>
              </w:rPr>
            </w:pPr>
          </w:p>
          <w:p w14:paraId="7D505564" w14:textId="77777777" w:rsidR="008D0A24" w:rsidRPr="00E1542F" w:rsidRDefault="008D0A24" w:rsidP="008D0A24">
            <w:pPr>
              <w:jc w:val="both"/>
              <w:rPr>
                <w:rFonts w:ascii="Arial Narrow" w:hAnsi="Arial Narrow"/>
                <w:b/>
                <w:bCs/>
                <w:sz w:val="24"/>
                <w:szCs w:val="24"/>
              </w:rPr>
            </w:pPr>
            <w:r w:rsidRPr="00E1542F">
              <w:rPr>
                <w:rFonts w:ascii="Arial Narrow" w:hAnsi="Arial Narrow"/>
                <w:b/>
                <w:bCs/>
                <w:sz w:val="24"/>
                <w:szCs w:val="24"/>
              </w:rPr>
              <w:t>Para la aplicación de estos mecanismos, se aplicará supletoriamente la Ley General de Mecanismos Alternativos de Solución de Controversias y la Ley de Mecanismos Alternativos de Solución de Controversias del Estado de Yucatán.</w:t>
            </w:r>
          </w:p>
          <w:p w14:paraId="0DE8CF73" w14:textId="77777777" w:rsidR="008D0A24" w:rsidRPr="00E1542F" w:rsidRDefault="008D0A24" w:rsidP="008D0A24">
            <w:pPr>
              <w:jc w:val="both"/>
              <w:rPr>
                <w:rFonts w:ascii="Arial Narrow" w:hAnsi="Arial Narrow"/>
                <w:b/>
                <w:bCs/>
                <w:sz w:val="24"/>
                <w:szCs w:val="24"/>
              </w:rPr>
            </w:pPr>
          </w:p>
          <w:p w14:paraId="376B1478" w14:textId="77777777" w:rsidR="008D0A24" w:rsidRPr="00E1542F" w:rsidRDefault="008D0A24" w:rsidP="008D0A24">
            <w:pPr>
              <w:jc w:val="both"/>
              <w:rPr>
                <w:rFonts w:ascii="Arial Narrow" w:hAnsi="Arial Narrow"/>
                <w:b/>
                <w:bCs/>
                <w:sz w:val="24"/>
                <w:szCs w:val="24"/>
              </w:rPr>
            </w:pPr>
            <w:r w:rsidRPr="00E1542F">
              <w:rPr>
                <w:rFonts w:ascii="Arial Narrow" w:hAnsi="Arial Narrow"/>
                <w:b/>
                <w:bCs/>
                <w:sz w:val="24"/>
                <w:szCs w:val="24"/>
              </w:rPr>
              <w:t>Los acuerdos que se tomen por motivo de estos mecanismos alternativos tendrán el carácter de título ejecutivo y se expedirá copia certificada del mismo al interesado, a fin de hacer valer su ejecución, en su caso, ante la instancia jurisdiccional que corresponda, con independencia de las acciones que la Comisión pueda tomar por motivo de algún incumplimiento por parte de la autoridad o servidor público señalado como presunto responsable.</w:t>
            </w:r>
          </w:p>
          <w:p w14:paraId="21FD0115" w14:textId="77777777" w:rsidR="008D0A24" w:rsidRPr="00E1542F" w:rsidRDefault="008D0A24" w:rsidP="008D0A24">
            <w:pPr>
              <w:jc w:val="both"/>
              <w:rPr>
                <w:rFonts w:ascii="Arial Narrow" w:hAnsi="Arial Narrow"/>
                <w:b/>
                <w:bCs/>
                <w:sz w:val="24"/>
                <w:szCs w:val="24"/>
              </w:rPr>
            </w:pPr>
          </w:p>
          <w:p w14:paraId="2B23BFF4" w14:textId="62F10DCD" w:rsidR="00E564FF" w:rsidRPr="00E1542F" w:rsidRDefault="006E1E8C" w:rsidP="00E564FF">
            <w:pPr>
              <w:ind w:firstLine="3"/>
              <w:jc w:val="both"/>
              <w:rPr>
                <w:rFonts w:ascii="Arial Narrow" w:hAnsi="Arial Narrow"/>
                <w:b/>
                <w:bCs/>
                <w:sz w:val="24"/>
                <w:szCs w:val="24"/>
              </w:rPr>
            </w:pPr>
            <w:r w:rsidRPr="00E1542F">
              <w:rPr>
                <w:rFonts w:ascii="Arial Narrow" w:hAnsi="Arial Narrow"/>
                <w:b/>
                <w:bCs/>
                <w:sz w:val="24"/>
                <w:szCs w:val="24"/>
              </w:rPr>
              <w:t>VII. al</w:t>
            </w:r>
            <w:r w:rsidR="00E564FF" w:rsidRPr="00E1542F">
              <w:rPr>
                <w:rFonts w:ascii="Arial Narrow" w:hAnsi="Arial Narrow"/>
                <w:b/>
                <w:bCs/>
                <w:sz w:val="24"/>
                <w:szCs w:val="24"/>
              </w:rPr>
              <w:t xml:space="preserve"> IX. …</w:t>
            </w:r>
          </w:p>
          <w:p w14:paraId="4FF5A55E" w14:textId="1DD5E569" w:rsidR="00E564FF" w:rsidRPr="00E564FF" w:rsidRDefault="00E564FF" w:rsidP="00E564FF">
            <w:pPr>
              <w:ind w:firstLine="3"/>
              <w:jc w:val="both"/>
              <w:rPr>
                <w:rFonts w:ascii="Arial Narrow" w:hAnsi="Arial Narrow"/>
                <w:b/>
                <w:bCs/>
                <w:sz w:val="24"/>
                <w:szCs w:val="24"/>
              </w:rPr>
            </w:pPr>
            <w:r w:rsidRPr="00E564FF">
              <w:rPr>
                <w:rFonts w:ascii="Arial Narrow" w:hAnsi="Arial Narrow"/>
                <w:sz w:val="24"/>
                <w:szCs w:val="24"/>
              </w:rPr>
              <w:lastRenderedPageBreak/>
              <w:t xml:space="preserve">X. Nombrar y remover libremente al secretario ejecutivo, al visitador general, al oficial de Quejas y Orientación, a los directores, a los visitadores y demás personal profesional, técnico y administrativo de la comisión, a excepción del titular del órgano de control interno, </w:t>
            </w:r>
            <w:r w:rsidRPr="00E564FF">
              <w:rPr>
                <w:rFonts w:ascii="Arial Narrow" w:hAnsi="Arial Narrow"/>
                <w:b/>
                <w:bCs/>
                <w:sz w:val="24"/>
                <w:szCs w:val="24"/>
              </w:rPr>
              <w:t>respetando el servicio profesional de carrera.</w:t>
            </w:r>
          </w:p>
          <w:p w14:paraId="3757D4BF" w14:textId="77777777" w:rsidR="00E1542F" w:rsidRDefault="006E1E8C" w:rsidP="00E564FF">
            <w:pPr>
              <w:ind w:firstLine="3"/>
              <w:jc w:val="both"/>
              <w:rPr>
                <w:rFonts w:ascii="Arial Narrow" w:hAnsi="Arial Narrow"/>
                <w:sz w:val="24"/>
                <w:szCs w:val="24"/>
              </w:rPr>
            </w:pPr>
            <w:r w:rsidRPr="00E564FF">
              <w:rPr>
                <w:rFonts w:ascii="Arial Narrow" w:hAnsi="Arial Narrow"/>
                <w:sz w:val="24"/>
                <w:szCs w:val="24"/>
              </w:rPr>
              <w:t xml:space="preserve"> </w:t>
            </w:r>
          </w:p>
          <w:p w14:paraId="3FDAE14D" w14:textId="1CFD2A98" w:rsidR="00920D0A" w:rsidRPr="00E1542F" w:rsidRDefault="006E1E8C" w:rsidP="00E564FF">
            <w:pPr>
              <w:ind w:firstLine="3"/>
              <w:jc w:val="both"/>
              <w:rPr>
                <w:rFonts w:ascii="Arial Narrow" w:hAnsi="Arial Narrow"/>
                <w:b/>
                <w:bCs/>
                <w:sz w:val="24"/>
                <w:szCs w:val="24"/>
              </w:rPr>
            </w:pPr>
            <w:r w:rsidRPr="00E1542F">
              <w:rPr>
                <w:rFonts w:ascii="Arial Narrow" w:hAnsi="Arial Narrow"/>
                <w:b/>
                <w:bCs/>
                <w:sz w:val="24"/>
                <w:szCs w:val="24"/>
              </w:rPr>
              <w:t>XX</w:t>
            </w:r>
            <w:r w:rsidR="00E564FF" w:rsidRPr="00E1542F">
              <w:rPr>
                <w:rFonts w:ascii="Arial Narrow" w:hAnsi="Arial Narrow"/>
                <w:b/>
                <w:bCs/>
                <w:sz w:val="24"/>
                <w:szCs w:val="24"/>
              </w:rPr>
              <w:t>I y X</w:t>
            </w:r>
            <w:r w:rsidRPr="00E1542F">
              <w:rPr>
                <w:rFonts w:ascii="Arial Narrow" w:hAnsi="Arial Narrow"/>
                <w:b/>
                <w:bCs/>
                <w:sz w:val="24"/>
                <w:szCs w:val="24"/>
              </w:rPr>
              <w:t>II. …</w:t>
            </w:r>
          </w:p>
          <w:p w14:paraId="00E8F6FA" w14:textId="77777777" w:rsidR="00E564FF" w:rsidRPr="00E564FF" w:rsidRDefault="00E564FF" w:rsidP="00E564FF">
            <w:pPr>
              <w:ind w:firstLine="3"/>
              <w:jc w:val="both"/>
              <w:rPr>
                <w:rFonts w:ascii="Arial Narrow" w:hAnsi="Arial Narrow"/>
                <w:sz w:val="24"/>
                <w:szCs w:val="24"/>
              </w:rPr>
            </w:pPr>
          </w:p>
          <w:p w14:paraId="3A428230" w14:textId="2489437B" w:rsidR="003B47B1" w:rsidRPr="001833AF" w:rsidRDefault="003B47B1" w:rsidP="003B47B1">
            <w:pPr>
              <w:ind w:firstLine="3"/>
              <w:jc w:val="center"/>
              <w:rPr>
                <w:rFonts w:ascii="Arial Narrow" w:hAnsi="Arial Narrow"/>
                <w:sz w:val="24"/>
                <w:szCs w:val="24"/>
              </w:rPr>
            </w:pPr>
            <w:r w:rsidRPr="001833AF">
              <w:rPr>
                <w:rFonts w:ascii="Arial Narrow" w:hAnsi="Arial Narrow"/>
                <w:b/>
                <w:sz w:val="24"/>
                <w:szCs w:val="24"/>
              </w:rPr>
              <w:t>Capítulo IV</w:t>
            </w:r>
          </w:p>
          <w:p w14:paraId="3F532C78" w14:textId="47FC10AB" w:rsidR="003B47B1" w:rsidRPr="001833AF" w:rsidRDefault="003B47B1" w:rsidP="003B47B1">
            <w:pPr>
              <w:ind w:firstLine="3"/>
              <w:jc w:val="center"/>
              <w:rPr>
                <w:rFonts w:ascii="Arial Narrow" w:hAnsi="Arial Narrow"/>
                <w:sz w:val="24"/>
                <w:szCs w:val="24"/>
              </w:rPr>
            </w:pPr>
            <w:r w:rsidRPr="001833AF">
              <w:rPr>
                <w:rFonts w:ascii="Arial Narrow" w:hAnsi="Arial Narrow"/>
                <w:b/>
                <w:bCs/>
                <w:sz w:val="24"/>
                <w:szCs w:val="24"/>
              </w:rPr>
              <w:t>De los mecanismos alternativos de solución de con</w:t>
            </w:r>
            <w:r w:rsidR="00052D86">
              <w:rPr>
                <w:rFonts w:ascii="Arial Narrow" w:hAnsi="Arial Narrow"/>
                <w:b/>
                <w:bCs/>
                <w:sz w:val="24"/>
                <w:szCs w:val="24"/>
              </w:rPr>
              <w:t>troversias</w:t>
            </w:r>
          </w:p>
          <w:p w14:paraId="20BCE4E7" w14:textId="77777777" w:rsidR="00920D0A" w:rsidRPr="001833AF" w:rsidRDefault="00920D0A" w:rsidP="006E1E8C">
            <w:pPr>
              <w:jc w:val="both"/>
              <w:rPr>
                <w:rFonts w:ascii="Arial Narrow" w:hAnsi="Arial Narrow"/>
                <w:sz w:val="24"/>
                <w:szCs w:val="24"/>
              </w:rPr>
            </w:pPr>
          </w:p>
          <w:p w14:paraId="1EB7A64A" w14:textId="6BC7D1D3" w:rsidR="002E2068" w:rsidRPr="001833AF" w:rsidRDefault="002E2068" w:rsidP="002E2068">
            <w:pPr>
              <w:pStyle w:val="NormalWeb"/>
              <w:shd w:val="clear" w:color="auto" w:fill="FFFFFF" w:themeFill="background1"/>
              <w:spacing w:before="0" w:after="0"/>
              <w:jc w:val="both"/>
              <w:rPr>
                <w:rFonts w:ascii="Arial Narrow" w:hAnsi="Arial Narrow" w:cs="Arial"/>
                <w:b/>
              </w:rPr>
            </w:pPr>
            <w:r w:rsidRPr="001833AF">
              <w:rPr>
                <w:rFonts w:ascii="Arial Narrow" w:hAnsi="Arial Narrow" w:cs="Arial"/>
                <w:b/>
              </w:rPr>
              <w:t>Artículo 94.</w:t>
            </w:r>
            <w:r w:rsidRPr="001833AF">
              <w:rPr>
                <w:rFonts w:ascii="Arial Narrow" w:hAnsi="Arial Narrow" w:cs="Arial"/>
              </w:rPr>
              <w:t xml:space="preserve"> </w:t>
            </w:r>
            <w:r w:rsidRPr="001833AF">
              <w:rPr>
                <w:rFonts w:ascii="Arial Narrow" w:hAnsi="Arial Narrow" w:cs="Arial"/>
                <w:b/>
              </w:rPr>
              <w:t>De los me</w:t>
            </w:r>
            <w:r w:rsidR="0002072D">
              <w:rPr>
                <w:rFonts w:ascii="Arial Narrow" w:hAnsi="Arial Narrow" w:cs="Arial"/>
                <w:b/>
              </w:rPr>
              <w:t>canismos alternativos</w:t>
            </w:r>
            <w:r w:rsidR="00BC13DD">
              <w:rPr>
                <w:rFonts w:ascii="Arial Narrow" w:hAnsi="Arial Narrow" w:cs="Arial"/>
                <w:b/>
              </w:rPr>
              <w:t xml:space="preserve"> </w:t>
            </w:r>
            <w:r w:rsidRPr="001833AF">
              <w:rPr>
                <w:rFonts w:ascii="Arial Narrow" w:hAnsi="Arial Narrow" w:cs="Arial"/>
                <w:b/>
              </w:rPr>
              <w:t xml:space="preserve">de solución </w:t>
            </w:r>
            <w:r w:rsidR="00BC13DD">
              <w:rPr>
                <w:rFonts w:ascii="Arial Narrow" w:hAnsi="Arial Narrow" w:cs="Arial"/>
                <w:b/>
              </w:rPr>
              <w:t>de controversias</w:t>
            </w:r>
          </w:p>
          <w:p w14:paraId="06731763" w14:textId="77777777" w:rsidR="002E2068" w:rsidRPr="001833AF" w:rsidRDefault="002E2068" w:rsidP="002E2068">
            <w:pPr>
              <w:pStyle w:val="NormalWeb"/>
              <w:shd w:val="clear" w:color="auto" w:fill="FFFFFF" w:themeFill="background1"/>
              <w:spacing w:before="0" w:after="0"/>
              <w:jc w:val="both"/>
              <w:rPr>
                <w:rFonts w:ascii="Arial Narrow" w:hAnsi="Arial Narrow" w:cs="Arial"/>
              </w:rPr>
            </w:pPr>
          </w:p>
          <w:p w14:paraId="0854F4C7" w14:textId="5E0A0253" w:rsidR="002E2068" w:rsidRPr="001833AF" w:rsidRDefault="002E2068" w:rsidP="002E2068">
            <w:pPr>
              <w:pStyle w:val="NormalWeb"/>
              <w:shd w:val="clear" w:color="auto" w:fill="FFFFFF" w:themeFill="background1"/>
              <w:spacing w:before="0" w:after="0"/>
              <w:jc w:val="both"/>
              <w:rPr>
                <w:rFonts w:ascii="Arial Narrow" w:hAnsi="Arial Narrow" w:cs="Arial"/>
              </w:rPr>
            </w:pPr>
            <w:r w:rsidRPr="001833AF">
              <w:rPr>
                <w:rFonts w:ascii="Arial Narrow" w:hAnsi="Arial Narrow" w:cs="Arial"/>
              </w:rPr>
              <w:t xml:space="preserve">El </w:t>
            </w:r>
            <w:r w:rsidR="00EA22F8">
              <w:rPr>
                <w:rFonts w:ascii="Arial Narrow" w:hAnsi="Arial Narrow" w:cs="Arial"/>
              </w:rPr>
              <w:t xml:space="preserve">o la </w:t>
            </w:r>
            <w:r w:rsidRPr="001833AF">
              <w:rPr>
                <w:rFonts w:ascii="Arial Narrow" w:hAnsi="Arial Narrow" w:cs="Arial"/>
              </w:rPr>
              <w:t>presidente, el visitador general, los visitadores y, en su caso, el personal técnico y profesional de la comisión, desde el momento en que se admita la queja, se pondrán en contacto inmediato con la autoridad o servidor público señalado como presunto responsable para intentar lograr una conciliación entre los intereses de las partes involucradas.</w:t>
            </w:r>
          </w:p>
          <w:p w14:paraId="3E3F3888" w14:textId="77777777" w:rsidR="002E2068" w:rsidRPr="001833AF" w:rsidRDefault="002E2068" w:rsidP="002E2068">
            <w:pPr>
              <w:pStyle w:val="NormalWeb"/>
              <w:shd w:val="clear" w:color="auto" w:fill="FFFFFF" w:themeFill="background1"/>
              <w:spacing w:before="0" w:after="0"/>
              <w:jc w:val="both"/>
              <w:rPr>
                <w:rFonts w:ascii="Arial Narrow" w:hAnsi="Arial Narrow" w:cs="Arial"/>
              </w:rPr>
            </w:pPr>
          </w:p>
          <w:p w14:paraId="1A6882C3" w14:textId="3203EF43" w:rsidR="002E2068" w:rsidRPr="001833AF" w:rsidRDefault="002E2068" w:rsidP="002E2068">
            <w:pPr>
              <w:pStyle w:val="NormalWeb"/>
              <w:shd w:val="clear" w:color="auto" w:fill="FFFFFF" w:themeFill="background1"/>
              <w:spacing w:before="0" w:after="0"/>
              <w:jc w:val="both"/>
              <w:rPr>
                <w:rFonts w:ascii="Arial Narrow" w:hAnsi="Arial Narrow" w:cs="Arial"/>
                <w:b/>
                <w:bCs/>
              </w:rPr>
            </w:pPr>
            <w:r w:rsidRPr="001833AF">
              <w:rPr>
                <w:rFonts w:ascii="Arial Narrow" w:hAnsi="Arial Narrow" w:cs="Arial"/>
              </w:rPr>
              <w:t xml:space="preserve">Los medios de solución pacífica de conflictos que considera esta </w:t>
            </w:r>
            <w:r w:rsidR="00E1542F" w:rsidRPr="001833AF">
              <w:rPr>
                <w:rFonts w:ascii="Arial Narrow" w:hAnsi="Arial Narrow" w:cs="Arial"/>
              </w:rPr>
              <w:t>Ley</w:t>
            </w:r>
            <w:r w:rsidRPr="001833AF">
              <w:rPr>
                <w:rFonts w:ascii="Arial Narrow" w:hAnsi="Arial Narrow" w:cs="Arial"/>
              </w:rPr>
              <w:t xml:space="preserve"> </w:t>
            </w:r>
            <w:r w:rsidRPr="001833AF">
              <w:rPr>
                <w:rFonts w:ascii="Arial Narrow" w:hAnsi="Arial Narrow" w:cs="Arial"/>
                <w:b/>
                <w:bCs/>
              </w:rPr>
              <w:t>son la conciliación y la mediación</w:t>
            </w:r>
            <w:r w:rsidRPr="001833AF">
              <w:rPr>
                <w:rFonts w:ascii="Arial Narrow" w:hAnsi="Arial Narrow" w:cs="Arial"/>
              </w:rPr>
              <w:t xml:space="preserve"> deberá realizarse siempre en el marco de respeto a los derechos humanos que se consideren afectados, a fin de lograr una solución inmediata al conflicto. La comisión deberá cuidar que estos procedimientos no impliquen en modo alguno una mera dilación en la solución del asunto.</w:t>
            </w:r>
          </w:p>
          <w:p w14:paraId="366D4603" w14:textId="77777777" w:rsidR="002E2068" w:rsidRPr="001833AF" w:rsidRDefault="002E2068" w:rsidP="002E2068">
            <w:pPr>
              <w:pStyle w:val="NormalWeb"/>
              <w:shd w:val="clear" w:color="auto" w:fill="FFFFFF" w:themeFill="background1"/>
              <w:spacing w:before="0" w:after="0"/>
              <w:jc w:val="both"/>
              <w:rPr>
                <w:rFonts w:ascii="Arial Narrow" w:hAnsi="Arial Narrow" w:cs="Arial"/>
                <w:b/>
                <w:bCs/>
                <w:shd w:val="clear" w:color="auto" w:fill="FFFFFF"/>
              </w:rPr>
            </w:pPr>
          </w:p>
          <w:p w14:paraId="1923AC65" w14:textId="77777777" w:rsidR="002E2068" w:rsidRPr="001833AF" w:rsidRDefault="002E2068" w:rsidP="002E2068">
            <w:pPr>
              <w:pStyle w:val="NormalWeb"/>
              <w:shd w:val="clear" w:color="auto" w:fill="FFFFFF" w:themeFill="background1"/>
              <w:spacing w:before="0" w:after="0"/>
              <w:jc w:val="both"/>
              <w:rPr>
                <w:rFonts w:ascii="Arial Narrow" w:hAnsi="Arial Narrow" w:cs="Arial"/>
                <w:b/>
                <w:shd w:val="clear" w:color="auto" w:fill="FFFFFF"/>
              </w:rPr>
            </w:pPr>
            <w:r w:rsidRPr="001833AF">
              <w:rPr>
                <w:rFonts w:ascii="Arial Narrow" w:hAnsi="Arial Narrow" w:cs="Arial"/>
                <w:b/>
                <w:shd w:val="clear" w:color="auto" w:fill="FFFFFF"/>
              </w:rPr>
              <w:t>Artículo 95.</w:t>
            </w:r>
            <w:r w:rsidRPr="001833AF">
              <w:rPr>
                <w:rFonts w:ascii="Arial Narrow" w:hAnsi="Arial Narrow" w:cs="Arial"/>
              </w:rPr>
              <w:t xml:space="preserve"> </w:t>
            </w:r>
            <w:r w:rsidRPr="001833AF">
              <w:rPr>
                <w:rFonts w:ascii="Arial Narrow" w:hAnsi="Arial Narrow" w:cs="Arial"/>
                <w:b/>
                <w:shd w:val="clear" w:color="auto" w:fill="FFFFFF"/>
              </w:rPr>
              <w:t>Emplazamiento a las partes involucradas</w:t>
            </w:r>
          </w:p>
          <w:p w14:paraId="0899673A" w14:textId="77777777" w:rsidR="002E2068" w:rsidRPr="001833AF" w:rsidRDefault="002E2068" w:rsidP="002E2068">
            <w:pPr>
              <w:pStyle w:val="NormalWeb"/>
              <w:shd w:val="clear" w:color="auto" w:fill="FFFFFF" w:themeFill="background1"/>
              <w:spacing w:before="0" w:after="0"/>
              <w:jc w:val="both"/>
              <w:rPr>
                <w:rFonts w:ascii="Arial Narrow" w:hAnsi="Arial Narrow" w:cs="Arial"/>
              </w:rPr>
            </w:pPr>
          </w:p>
          <w:p w14:paraId="0019C8F5" w14:textId="2E3BFFA4" w:rsidR="002E2068" w:rsidRPr="001833AF" w:rsidRDefault="002E2068" w:rsidP="002E2068">
            <w:pPr>
              <w:pStyle w:val="NormalWeb"/>
              <w:shd w:val="clear" w:color="auto" w:fill="FFFFFF" w:themeFill="background1"/>
              <w:spacing w:before="0" w:after="0"/>
              <w:jc w:val="both"/>
              <w:rPr>
                <w:rFonts w:ascii="Arial Narrow" w:hAnsi="Arial Narrow" w:cs="Arial"/>
              </w:rPr>
            </w:pPr>
            <w:r w:rsidRPr="001833AF">
              <w:rPr>
                <w:rFonts w:ascii="Arial Narrow" w:hAnsi="Arial Narrow" w:cs="Arial"/>
              </w:rPr>
              <w:t xml:space="preserve">La Comisión, en los asuntos que afecten los intereses de terceros, podrá emplazar a los involucrados para que participen en la </w:t>
            </w:r>
            <w:r w:rsidRPr="001833AF">
              <w:rPr>
                <w:rFonts w:ascii="Arial Narrow" w:hAnsi="Arial Narrow" w:cs="Arial"/>
                <w:b/>
                <w:bCs/>
              </w:rPr>
              <w:t xml:space="preserve">conciliación </w:t>
            </w:r>
            <w:r w:rsidR="00850619">
              <w:rPr>
                <w:rFonts w:ascii="Arial Narrow" w:hAnsi="Arial Narrow" w:cs="Arial"/>
                <w:b/>
                <w:bCs/>
              </w:rPr>
              <w:t>o</w:t>
            </w:r>
            <w:r w:rsidRPr="001833AF">
              <w:rPr>
                <w:rFonts w:ascii="Arial Narrow" w:hAnsi="Arial Narrow" w:cs="Arial"/>
                <w:b/>
                <w:bCs/>
              </w:rPr>
              <w:t xml:space="preserve"> mediación, conforme sea manifestado por la parte agraviada</w:t>
            </w:r>
            <w:r w:rsidRPr="001833AF">
              <w:rPr>
                <w:rFonts w:ascii="Arial Narrow" w:hAnsi="Arial Narrow" w:cs="Arial"/>
              </w:rPr>
              <w:t xml:space="preserve">. </w:t>
            </w:r>
          </w:p>
          <w:p w14:paraId="4D8029F2" w14:textId="77777777" w:rsidR="006862A6" w:rsidRPr="001833AF" w:rsidRDefault="002E2068" w:rsidP="006862A6">
            <w:pPr>
              <w:pStyle w:val="NormalWeb"/>
              <w:shd w:val="clear" w:color="auto" w:fill="FFFFFF" w:themeFill="background1"/>
              <w:spacing w:before="0" w:after="0"/>
              <w:jc w:val="both"/>
              <w:rPr>
                <w:rFonts w:ascii="Arial Narrow" w:hAnsi="Arial Narrow" w:cs="Arial"/>
              </w:rPr>
            </w:pPr>
            <w:r w:rsidRPr="001833AF">
              <w:rPr>
                <w:rFonts w:ascii="Arial Narrow" w:hAnsi="Arial Narrow" w:cs="Arial"/>
              </w:rPr>
              <w:lastRenderedPageBreak/>
              <w:t>Si las partes aceptan, se señalará día y hora para la celebración de la audiencia</w:t>
            </w:r>
            <w:proofErr w:type="gramStart"/>
            <w:r w:rsidR="006862A6">
              <w:rPr>
                <w:rFonts w:ascii="Arial Narrow" w:hAnsi="Arial Narrow" w:cs="Arial"/>
              </w:rPr>
              <w:t>, ,</w:t>
            </w:r>
            <w:proofErr w:type="gramEnd"/>
            <w:r w:rsidR="006862A6">
              <w:rPr>
                <w:rFonts w:ascii="Arial Narrow" w:hAnsi="Arial Narrow" w:cs="Arial"/>
              </w:rPr>
              <w:t xml:space="preserve"> el cual no será mayor a los cinco días siguientes a dicha aceptación.</w:t>
            </w:r>
          </w:p>
          <w:p w14:paraId="2592776C" w14:textId="77777777" w:rsidR="002E2068" w:rsidRPr="001833AF" w:rsidRDefault="002E2068" w:rsidP="002E2068">
            <w:pPr>
              <w:pStyle w:val="NormalWeb"/>
              <w:shd w:val="clear" w:color="auto" w:fill="FFFFFF" w:themeFill="background1"/>
              <w:spacing w:before="0" w:after="0"/>
              <w:jc w:val="both"/>
              <w:rPr>
                <w:rFonts w:ascii="Arial Narrow" w:hAnsi="Arial Narrow" w:cs="Arial"/>
              </w:rPr>
            </w:pPr>
          </w:p>
          <w:p w14:paraId="7EFC2533" w14:textId="77777777" w:rsidR="002E2068" w:rsidRPr="001833AF" w:rsidRDefault="002E2068" w:rsidP="002E2068">
            <w:pPr>
              <w:pStyle w:val="NormalWeb"/>
              <w:shd w:val="clear" w:color="auto" w:fill="FFFFFF" w:themeFill="background1"/>
              <w:spacing w:before="0" w:after="0"/>
              <w:jc w:val="both"/>
              <w:rPr>
                <w:rFonts w:ascii="Arial Narrow" w:hAnsi="Arial Narrow" w:cs="Arial"/>
              </w:rPr>
            </w:pPr>
            <w:r w:rsidRPr="001833AF">
              <w:rPr>
                <w:rFonts w:ascii="Arial Narrow" w:hAnsi="Arial Narrow" w:cs="Arial"/>
              </w:rPr>
              <w:t xml:space="preserve">De lograrse en la audiencia una solución satisfactoria se hará constar así y se cerrará el expediente siempre que la autoridad o servidor público acrediten, dentro del término de diez días hábiles contados a partir de aquel en que se llevó a cabo la audiencia, </w:t>
            </w:r>
            <w:r w:rsidRPr="001833AF">
              <w:rPr>
                <w:rFonts w:ascii="Arial Narrow" w:hAnsi="Arial Narrow" w:cs="Arial"/>
                <w:b/>
                <w:bCs/>
              </w:rPr>
              <w:t>que se ha dado</w:t>
            </w:r>
            <w:r w:rsidRPr="001833AF">
              <w:rPr>
                <w:rFonts w:ascii="Arial Narrow" w:hAnsi="Arial Narrow" w:cs="Arial"/>
              </w:rPr>
              <w:t xml:space="preserve"> cumplimiento a sus términos. Dicho plazo podrá ser ampliado cuando así lo requiera la naturaleza del asunto.  De lo contrario, se continuará con la integración del expediente.</w:t>
            </w:r>
          </w:p>
          <w:p w14:paraId="2A2C13DC" w14:textId="77777777" w:rsidR="002E2068" w:rsidRPr="001833AF" w:rsidRDefault="002E2068" w:rsidP="002E2068">
            <w:pPr>
              <w:pStyle w:val="NormalWeb"/>
              <w:shd w:val="clear" w:color="auto" w:fill="FFFFFF" w:themeFill="background1"/>
              <w:spacing w:before="0" w:after="0"/>
              <w:jc w:val="both"/>
              <w:rPr>
                <w:rFonts w:ascii="Arial Narrow" w:hAnsi="Arial Narrow" w:cs="Arial"/>
              </w:rPr>
            </w:pPr>
          </w:p>
          <w:p w14:paraId="78029BFC" w14:textId="77777777" w:rsidR="002E2068" w:rsidRPr="001833AF" w:rsidRDefault="002E2068" w:rsidP="002E2068">
            <w:pPr>
              <w:pStyle w:val="NormalWeb"/>
              <w:shd w:val="clear" w:color="auto" w:fill="FFFFFF" w:themeFill="background1"/>
              <w:spacing w:before="0" w:after="0"/>
              <w:jc w:val="both"/>
              <w:rPr>
                <w:rFonts w:ascii="Arial Narrow" w:hAnsi="Arial Narrow" w:cs="Arial"/>
                <w:b/>
                <w:bCs/>
                <w:shd w:val="clear" w:color="auto" w:fill="FFFFFF"/>
              </w:rPr>
            </w:pPr>
          </w:p>
          <w:p w14:paraId="1727142D" w14:textId="77777777" w:rsidR="002E2068" w:rsidRPr="001833AF" w:rsidRDefault="002E2068" w:rsidP="002E2068">
            <w:pPr>
              <w:pStyle w:val="NormalWeb"/>
              <w:shd w:val="clear" w:color="auto" w:fill="FFFFFF" w:themeFill="background1"/>
              <w:spacing w:before="0" w:after="0"/>
              <w:jc w:val="both"/>
              <w:rPr>
                <w:rFonts w:ascii="Arial Narrow" w:hAnsi="Arial Narrow" w:cs="Arial"/>
                <w:b/>
                <w:shd w:val="clear" w:color="auto" w:fill="FFFFFF"/>
              </w:rPr>
            </w:pPr>
            <w:r w:rsidRPr="001833AF">
              <w:rPr>
                <w:rFonts w:ascii="Arial Narrow" w:hAnsi="Arial Narrow" w:cs="Arial"/>
                <w:b/>
                <w:shd w:val="clear" w:color="auto" w:fill="FFFFFF"/>
              </w:rPr>
              <w:t>Artículo 96</w:t>
            </w:r>
            <w:r w:rsidRPr="001833AF">
              <w:rPr>
                <w:rFonts w:ascii="Arial Narrow" w:hAnsi="Arial Narrow" w:cs="Arial"/>
                <w:bCs/>
                <w:shd w:val="clear" w:color="auto" w:fill="FFFFFF"/>
              </w:rPr>
              <w:t xml:space="preserve">. </w:t>
            </w:r>
            <w:r w:rsidRPr="001833AF">
              <w:rPr>
                <w:rFonts w:ascii="Arial Narrow" w:hAnsi="Arial Narrow" w:cs="Arial"/>
                <w:b/>
                <w:shd w:val="clear" w:color="auto" w:fill="FFFFFF"/>
              </w:rPr>
              <w:t>Casos de exclusión</w:t>
            </w:r>
          </w:p>
          <w:p w14:paraId="513DBF1D" w14:textId="77777777" w:rsidR="002E2068" w:rsidRPr="001833AF" w:rsidRDefault="002E2068" w:rsidP="002E2068">
            <w:pPr>
              <w:pStyle w:val="NormalWeb"/>
              <w:shd w:val="clear" w:color="auto" w:fill="FFFFFF" w:themeFill="background1"/>
              <w:spacing w:before="0" w:after="0"/>
              <w:jc w:val="both"/>
              <w:rPr>
                <w:rFonts w:ascii="Arial Narrow" w:hAnsi="Arial Narrow" w:cs="Arial"/>
                <w:b/>
                <w:shd w:val="clear" w:color="auto" w:fill="FFFFFF"/>
              </w:rPr>
            </w:pPr>
          </w:p>
          <w:p w14:paraId="48D9A14A" w14:textId="272FFA3B" w:rsidR="002E2068" w:rsidRPr="001833AF" w:rsidRDefault="002E2068" w:rsidP="002E2068">
            <w:pPr>
              <w:pStyle w:val="NormalWeb"/>
              <w:shd w:val="clear" w:color="auto" w:fill="FFFFFF" w:themeFill="background1"/>
              <w:spacing w:before="0" w:after="0"/>
              <w:jc w:val="both"/>
              <w:rPr>
                <w:rFonts w:ascii="Arial Narrow" w:hAnsi="Arial Narrow" w:cs="Arial"/>
                <w:bCs/>
              </w:rPr>
            </w:pPr>
            <w:r w:rsidRPr="001833AF">
              <w:rPr>
                <w:rFonts w:ascii="Arial Narrow" w:hAnsi="Arial Narrow" w:cs="Arial"/>
                <w:bCs/>
                <w:shd w:val="clear" w:color="auto" w:fill="FFFFFF"/>
              </w:rPr>
              <w:t xml:space="preserve">No procederán los mecanismos de resolución de conflictos a que refiere este capítulo, </w:t>
            </w:r>
            <w:r w:rsidRPr="001833AF">
              <w:rPr>
                <w:rFonts w:ascii="Arial Narrow" w:hAnsi="Arial Narrow" w:cs="Arial"/>
                <w:bCs/>
              </w:rPr>
              <w:t>en casos de violaciones graves a los derechos humanos</w:t>
            </w:r>
            <w:r w:rsidR="00013BC6">
              <w:rPr>
                <w:rFonts w:ascii="Arial Narrow" w:hAnsi="Arial Narrow" w:cs="Arial"/>
                <w:bCs/>
              </w:rPr>
              <w:t xml:space="preserve"> o cuando de la presunta violación, se identifique una condición de miedo o </w:t>
            </w:r>
            <w:r w:rsidR="00F7586C">
              <w:rPr>
                <w:rFonts w:ascii="Arial Narrow" w:hAnsi="Arial Narrow" w:cs="Arial"/>
                <w:bCs/>
              </w:rPr>
              <w:t>cualquier desventaja</w:t>
            </w:r>
            <w:r w:rsidR="008A413C">
              <w:rPr>
                <w:rFonts w:ascii="Arial Narrow" w:hAnsi="Arial Narrow" w:cs="Arial"/>
                <w:bCs/>
              </w:rPr>
              <w:t xml:space="preserve"> de la parte quejosa</w:t>
            </w:r>
            <w:r w:rsidRPr="001833AF">
              <w:rPr>
                <w:rFonts w:ascii="Arial Narrow" w:hAnsi="Arial Narrow" w:cs="Arial"/>
                <w:bCs/>
              </w:rPr>
              <w:t>.</w:t>
            </w:r>
          </w:p>
          <w:p w14:paraId="600D60FB" w14:textId="77777777" w:rsidR="002E2068" w:rsidRPr="001833AF" w:rsidRDefault="002E2068" w:rsidP="002E2068">
            <w:pPr>
              <w:pStyle w:val="NormalWeb"/>
              <w:shd w:val="clear" w:color="auto" w:fill="FFFFFF" w:themeFill="background1"/>
              <w:spacing w:before="0" w:after="0"/>
              <w:jc w:val="both"/>
              <w:rPr>
                <w:rFonts w:ascii="Arial Narrow" w:hAnsi="Arial Narrow" w:cs="Arial"/>
                <w:bCs/>
                <w:shd w:val="clear" w:color="auto" w:fill="FFFFFF"/>
              </w:rPr>
            </w:pPr>
          </w:p>
          <w:p w14:paraId="3DB22589" w14:textId="77777777" w:rsidR="002E2068" w:rsidRPr="001833AF" w:rsidRDefault="002E2068" w:rsidP="002E2068">
            <w:pPr>
              <w:pStyle w:val="NormalWeb"/>
              <w:shd w:val="clear" w:color="auto" w:fill="FFFFFF" w:themeFill="background1"/>
              <w:spacing w:before="0" w:after="0"/>
              <w:jc w:val="both"/>
              <w:rPr>
                <w:rFonts w:ascii="Arial Narrow" w:hAnsi="Arial Narrow" w:cs="Arial"/>
                <w:bCs/>
                <w:shd w:val="clear" w:color="auto" w:fill="FFFFFF"/>
              </w:rPr>
            </w:pPr>
          </w:p>
          <w:p w14:paraId="7BA6BEAB" w14:textId="77777777" w:rsidR="002E2068" w:rsidRPr="001833AF" w:rsidRDefault="002E2068" w:rsidP="002E2068">
            <w:pPr>
              <w:pStyle w:val="NormalWeb"/>
              <w:shd w:val="clear" w:color="auto" w:fill="FFFFFF" w:themeFill="background1"/>
              <w:spacing w:before="0" w:after="0"/>
              <w:jc w:val="both"/>
              <w:rPr>
                <w:rFonts w:ascii="Arial Narrow" w:hAnsi="Arial Narrow" w:cs="Arial"/>
                <w:bCs/>
                <w:shd w:val="clear" w:color="auto" w:fill="FFFFFF"/>
              </w:rPr>
            </w:pPr>
          </w:p>
          <w:p w14:paraId="259F9513" w14:textId="77777777" w:rsidR="002E2068" w:rsidRPr="001833AF" w:rsidRDefault="002E2068" w:rsidP="002E2068">
            <w:pPr>
              <w:pStyle w:val="NormalWeb"/>
              <w:shd w:val="clear" w:color="auto" w:fill="FFFFFF" w:themeFill="background1"/>
              <w:spacing w:before="0" w:after="0"/>
              <w:jc w:val="both"/>
              <w:rPr>
                <w:rFonts w:ascii="Arial Narrow" w:hAnsi="Arial Narrow" w:cs="Arial"/>
                <w:bCs/>
                <w:shd w:val="clear" w:color="auto" w:fill="FFFFFF"/>
              </w:rPr>
            </w:pPr>
          </w:p>
          <w:p w14:paraId="47853500" w14:textId="77777777" w:rsidR="002E2068" w:rsidRPr="001833AF" w:rsidRDefault="002E2068" w:rsidP="002E2068">
            <w:pPr>
              <w:pStyle w:val="NormalWeb"/>
              <w:shd w:val="clear" w:color="auto" w:fill="FFFFFF" w:themeFill="background1"/>
              <w:spacing w:before="0" w:after="0"/>
              <w:jc w:val="both"/>
              <w:rPr>
                <w:rFonts w:ascii="Arial Narrow" w:hAnsi="Arial Narrow" w:cs="Arial"/>
                <w:bCs/>
                <w:shd w:val="clear" w:color="auto" w:fill="FFFFFF"/>
              </w:rPr>
            </w:pPr>
          </w:p>
          <w:p w14:paraId="639726D3" w14:textId="77777777" w:rsidR="002E2068" w:rsidRPr="001833AF" w:rsidRDefault="002E2068" w:rsidP="002E2068">
            <w:pPr>
              <w:pStyle w:val="NormalWeb"/>
              <w:shd w:val="clear" w:color="auto" w:fill="FFFFFF" w:themeFill="background1"/>
              <w:spacing w:before="0" w:after="0"/>
              <w:jc w:val="both"/>
              <w:rPr>
                <w:rFonts w:ascii="Arial Narrow" w:hAnsi="Arial Narrow" w:cs="Arial"/>
                <w:bCs/>
                <w:shd w:val="clear" w:color="auto" w:fill="FFFFFF"/>
              </w:rPr>
            </w:pPr>
          </w:p>
          <w:p w14:paraId="3A307AA6" w14:textId="77777777" w:rsidR="002E2068" w:rsidRPr="001833AF" w:rsidRDefault="002E2068" w:rsidP="002E2068">
            <w:pPr>
              <w:pStyle w:val="NormalWeb"/>
              <w:shd w:val="clear" w:color="auto" w:fill="FFFFFF" w:themeFill="background1"/>
              <w:spacing w:before="0" w:after="0"/>
              <w:jc w:val="both"/>
              <w:rPr>
                <w:rFonts w:ascii="Arial Narrow" w:hAnsi="Arial Narrow" w:cs="Arial"/>
                <w:bCs/>
                <w:shd w:val="clear" w:color="auto" w:fill="FFFFFF"/>
              </w:rPr>
            </w:pPr>
          </w:p>
          <w:p w14:paraId="102608E5" w14:textId="77777777" w:rsidR="002E2068" w:rsidRPr="001833AF" w:rsidRDefault="002E2068" w:rsidP="002E2068">
            <w:pPr>
              <w:pStyle w:val="NormalWeb"/>
              <w:shd w:val="clear" w:color="auto" w:fill="FFFFFF" w:themeFill="background1"/>
              <w:spacing w:before="0" w:after="0"/>
              <w:jc w:val="both"/>
              <w:rPr>
                <w:rFonts w:ascii="Arial Narrow" w:hAnsi="Arial Narrow" w:cs="Arial"/>
                <w:bCs/>
                <w:shd w:val="clear" w:color="auto" w:fill="FFFFFF"/>
              </w:rPr>
            </w:pPr>
          </w:p>
          <w:p w14:paraId="30212796" w14:textId="77777777" w:rsidR="002E2068" w:rsidRPr="001833AF" w:rsidRDefault="002E2068" w:rsidP="002E2068">
            <w:pPr>
              <w:pStyle w:val="NormalWeb"/>
              <w:shd w:val="clear" w:color="auto" w:fill="FFFFFF" w:themeFill="background1"/>
              <w:spacing w:before="0" w:after="0"/>
              <w:jc w:val="both"/>
              <w:rPr>
                <w:rFonts w:ascii="Arial Narrow" w:hAnsi="Arial Narrow" w:cs="Arial"/>
                <w:bCs/>
                <w:shd w:val="clear" w:color="auto" w:fill="FFFFFF"/>
              </w:rPr>
            </w:pPr>
          </w:p>
          <w:p w14:paraId="11427CAD" w14:textId="77777777" w:rsidR="002E2068" w:rsidRPr="001833AF" w:rsidRDefault="002E2068" w:rsidP="002E2068">
            <w:pPr>
              <w:pStyle w:val="NormalWeb"/>
              <w:shd w:val="clear" w:color="auto" w:fill="FFFFFF" w:themeFill="background1"/>
              <w:spacing w:before="0" w:after="0"/>
              <w:jc w:val="both"/>
              <w:rPr>
                <w:rFonts w:ascii="Arial Narrow" w:hAnsi="Arial Narrow" w:cs="Arial"/>
                <w:bCs/>
                <w:shd w:val="clear" w:color="auto" w:fill="FFFFFF"/>
              </w:rPr>
            </w:pPr>
          </w:p>
          <w:p w14:paraId="5BEE45D3" w14:textId="77777777" w:rsidR="002E2068" w:rsidRPr="001833AF" w:rsidRDefault="002E2068" w:rsidP="002E2068">
            <w:pPr>
              <w:pStyle w:val="NormalWeb"/>
              <w:shd w:val="clear" w:color="auto" w:fill="FFFFFF" w:themeFill="background1"/>
              <w:spacing w:before="0" w:after="0"/>
              <w:jc w:val="both"/>
              <w:rPr>
                <w:rFonts w:ascii="Arial Narrow" w:hAnsi="Arial Narrow" w:cs="Arial"/>
                <w:bCs/>
                <w:shd w:val="clear" w:color="auto" w:fill="FFFFFF"/>
              </w:rPr>
            </w:pPr>
          </w:p>
          <w:p w14:paraId="27C8C52D" w14:textId="77777777" w:rsidR="002E2068" w:rsidRPr="001833AF" w:rsidRDefault="002E2068" w:rsidP="002E2068">
            <w:pPr>
              <w:pStyle w:val="NormalWeb"/>
              <w:shd w:val="clear" w:color="auto" w:fill="FFFFFF" w:themeFill="background1"/>
              <w:spacing w:before="0" w:after="0"/>
              <w:jc w:val="both"/>
              <w:rPr>
                <w:rFonts w:ascii="Arial Narrow" w:hAnsi="Arial Narrow" w:cs="Arial"/>
                <w:bCs/>
                <w:shd w:val="clear" w:color="auto" w:fill="FFFFFF"/>
              </w:rPr>
            </w:pPr>
          </w:p>
          <w:p w14:paraId="4ABC0946" w14:textId="77777777" w:rsidR="002E2068" w:rsidRPr="001833AF" w:rsidRDefault="002E2068" w:rsidP="002E2068">
            <w:pPr>
              <w:pStyle w:val="NormalWeb"/>
              <w:shd w:val="clear" w:color="auto" w:fill="FFFFFF" w:themeFill="background1"/>
              <w:spacing w:before="0" w:after="0"/>
              <w:jc w:val="both"/>
              <w:rPr>
                <w:rFonts w:ascii="Arial Narrow" w:hAnsi="Arial Narrow" w:cs="Arial"/>
                <w:bCs/>
                <w:shd w:val="clear" w:color="auto" w:fill="FFFFFF"/>
              </w:rPr>
            </w:pPr>
          </w:p>
          <w:p w14:paraId="2081B7B7" w14:textId="77777777" w:rsidR="002E2068" w:rsidRPr="001833AF" w:rsidRDefault="002E2068" w:rsidP="002E2068">
            <w:pPr>
              <w:pStyle w:val="NormalWeb"/>
              <w:shd w:val="clear" w:color="auto" w:fill="FFFFFF" w:themeFill="background1"/>
              <w:spacing w:before="0" w:after="0"/>
              <w:jc w:val="both"/>
              <w:rPr>
                <w:rFonts w:ascii="Arial Narrow" w:hAnsi="Arial Narrow" w:cs="Arial"/>
                <w:bCs/>
                <w:shd w:val="clear" w:color="auto" w:fill="FFFFFF"/>
              </w:rPr>
            </w:pPr>
          </w:p>
          <w:p w14:paraId="42F5FC49" w14:textId="77777777" w:rsidR="002E2068" w:rsidRPr="001833AF" w:rsidRDefault="002E2068" w:rsidP="002E2068">
            <w:pPr>
              <w:pStyle w:val="NormalWeb"/>
              <w:shd w:val="clear" w:color="auto" w:fill="FFFFFF" w:themeFill="background1"/>
              <w:spacing w:before="0" w:after="0"/>
              <w:jc w:val="both"/>
              <w:rPr>
                <w:rFonts w:ascii="Arial Narrow" w:hAnsi="Arial Narrow" w:cs="Arial"/>
                <w:bCs/>
                <w:shd w:val="clear" w:color="auto" w:fill="FFFFFF"/>
              </w:rPr>
            </w:pPr>
          </w:p>
          <w:p w14:paraId="69A5F6B6" w14:textId="27660E0E" w:rsidR="002E2068" w:rsidRPr="001833AF" w:rsidRDefault="008A413C" w:rsidP="002E2068">
            <w:pPr>
              <w:pStyle w:val="NormalWeb"/>
              <w:shd w:val="clear" w:color="auto" w:fill="FFFFFF" w:themeFill="background1"/>
              <w:spacing w:before="0" w:after="0"/>
              <w:jc w:val="both"/>
              <w:rPr>
                <w:rFonts w:ascii="Arial Narrow" w:hAnsi="Arial Narrow" w:cs="Arial"/>
                <w:b/>
                <w:shd w:val="clear" w:color="auto" w:fill="FFFFFF"/>
              </w:rPr>
            </w:pPr>
            <w:r>
              <w:rPr>
                <w:rFonts w:ascii="Arial Narrow" w:hAnsi="Arial Narrow" w:cs="Arial"/>
                <w:b/>
                <w:shd w:val="clear" w:color="auto" w:fill="FFFFFF"/>
              </w:rPr>
              <w:t>A</w:t>
            </w:r>
            <w:r w:rsidR="002E2068" w:rsidRPr="001833AF">
              <w:rPr>
                <w:rFonts w:ascii="Arial Narrow" w:hAnsi="Arial Narrow" w:cs="Arial"/>
                <w:b/>
                <w:shd w:val="clear" w:color="auto" w:fill="FFFFFF"/>
              </w:rPr>
              <w:t>rtículo 97. Certificación del personal de la Comisión</w:t>
            </w:r>
          </w:p>
          <w:p w14:paraId="1EF6A5D2" w14:textId="113607BB" w:rsidR="002E2068" w:rsidRPr="001833AF" w:rsidRDefault="002E2068" w:rsidP="002E2068">
            <w:pPr>
              <w:pStyle w:val="NormalWeb"/>
              <w:shd w:val="clear" w:color="auto" w:fill="FFFFFF" w:themeFill="background1"/>
              <w:spacing w:before="0" w:after="0"/>
              <w:jc w:val="both"/>
              <w:rPr>
                <w:rFonts w:ascii="Arial Narrow" w:hAnsi="Arial Narrow" w:cs="Arial"/>
                <w:bCs/>
              </w:rPr>
            </w:pPr>
            <w:r w:rsidRPr="001833AF">
              <w:rPr>
                <w:rFonts w:ascii="Arial Narrow" w:hAnsi="Arial Narrow" w:cs="Arial"/>
                <w:bCs/>
                <w:shd w:val="clear" w:color="auto" w:fill="FFFFFF"/>
              </w:rPr>
              <w:t xml:space="preserve">Solo podrán hacer uso de los mecanismos de resolución de conflictos a que se refiere esta Ley, el personal de la Comisión que se </w:t>
            </w:r>
            <w:r w:rsidRPr="001833AF">
              <w:rPr>
                <w:rFonts w:ascii="Arial Narrow" w:hAnsi="Arial Narrow" w:cs="Arial"/>
                <w:bCs/>
                <w:shd w:val="clear" w:color="auto" w:fill="FFFFFF"/>
              </w:rPr>
              <w:lastRenderedPageBreak/>
              <w:t xml:space="preserve">encuentre certificado como mediador en términos de la ley respectiva. </w:t>
            </w:r>
          </w:p>
          <w:p w14:paraId="77442CDF" w14:textId="77777777" w:rsidR="002E2068" w:rsidRPr="001833AF" w:rsidRDefault="002E2068" w:rsidP="002E2068">
            <w:pPr>
              <w:pStyle w:val="NormalWeb"/>
              <w:shd w:val="clear" w:color="auto" w:fill="FFFFFF" w:themeFill="background1"/>
              <w:spacing w:before="0" w:after="0"/>
              <w:jc w:val="both"/>
              <w:rPr>
                <w:rFonts w:ascii="Arial Narrow" w:hAnsi="Arial Narrow" w:cs="Arial"/>
              </w:rPr>
            </w:pPr>
          </w:p>
          <w:p w14:paraId="0D7A6113" w14:textId="77777777" w:rsidR="002E2068" w:rsidRPr="001833AF" w:rsidRDefault="002E2068" w:rsidP="002E2068">
            <w:pPr>
              <w:pStyle w:val="NormalWeb"/>
              <w:shd w:val="clear" w:color="auto" w:fill="FFFFFF" w:themeFill="background1"/>
              <w:spacing w:before="0" w:after="0"/>
              <w:jc w:val="both"/>
              <w:rPr>
                <w:rFonts w:ascii="Arial Narrow" w:hAnsi="Arial Narrow" w:cs="Arial"/>
                <w:b/>
                <w:shd w:val="clear" w:color="auto" w:fill="FFFFFF"/>
              </w:rPr>
            </w:pPr>
          </w:p>
          <w:p w14:paraId="08172633" w14:textId="77777777" w:rsidR="002E2068" w:rsidRPr="001833AF" w:rsidRDefault="002E2068" w:rsidP="002E2068">
            <w:pPr>
              <w:pStyle w:val="NormalWeb"/>
              <w:shd w:val="clear" w:color="auto" w:fill="FFFFFF" w:themeFill="background1"/>
              <w:spacing w:before="0" w:after="0"/>
              <w:jc w:val="both"/>
              <w:rPr>
                <w:rFonts w:ascii="Arial Narrow" w:hAnsi="Arial Narrow" w:cs="Arial"/>
                <w:b/>
                <w:shd w:val="clear" w:color="auto" w:fill="FFFFFF"/>
              </w:rPr>
            </w:pPr>
            <w:r w:rsidRPr="001833AF">
              <w:rPr>
                <w:rFonts w:ascii="Arial Narrow" w:hAnsi="Arial Narrow" w:cs="Arial"/>
                <w:b/>
                <w:shd w:val="clear" w:color="auto" w:fill="FFFFFF"/>
              </w:rPr>
              <w:br/>
            </w:r>
          </w:p>
          <w:p w14:paraId="3FD8DBC3" w14:textId="77777777" w:rsidR="002E2068" w:rsidRPr="001833AF" w:rsidRDefault="002E2068" w:rsidP="002E2068">
            <w:pPr>
              <w:pStyle w:val="NormalWeb"/>
              <w:shd w:val="clear" w:color="auto" w:fill="FFFFFF" w:themeFill="background1"/>
              <w:spacing w:before="0" w:after="0"/>
              <w:jc w:val="both"/>
              <w:rPr>
                <w:rFonts w:ascii="Arial Narrow" w:hAnsi="Arial Narrow" w:cs="Arial"/>
                <w:b/>
                <w:shd w:val="clear" w:color="auto" w:fill="FFFFFF"/>
              </w:rPr>
            </w:pPr>
          </w:p>
          <w:p w14:paraId="5847DF4C" w14:textId="77777777" w:rsidR="002E2068" w:rsidRPr="001833AF" w:rsidRDefault="002E2068" w:rsidP="002E2068">
            <w:pPr>
              <w:pStyle w:val="NormalWeb"/>
              <w:shd w:val="clear" w:color="auto" w:fill="FFFFFF" w:themeFill="background1"/>
              <w:spacing w:before="0" w:after="0"/>
              <w:jc w:val="both"/>
              <w:rPr>
                <w:rFonts w:ascii="Arial Narrow" w:hAnsi="Arial Narrow" w:cs="Arial"/>
                <w:b/>
                <w:shd w:val="clear" w:color="auto" w:fill="FFFFFF"/>
              </w:rPr>
            </w:pPr>
          </w:p>
          <w:p w14:paraId="4C2557CB" w14:textId="77777777" w:rsidR="002E2068" w:rsidRPr="001833AF" w:rsidRDefault="002E2068" w:rsidP="002E2068">
            <w:pPr>
              <w:pStyle w:val="NormalWeb"/>
              <w:shd w:val="clear" w:color="auto" w:fill="FFFFFF" w:themeFill="background1"/>
              <w:spacing w:before="0" w:after="0"/>
              <w:jc w:val="both"/>
              <w:rPr>
                <w:rFonts w:ascii="Arial Narrow" w:hAnsi="Arial Narrow" w:cs="Arial"/>
                <w:b/>
                <w:shd w:val="clear" w:color="auto" w:fill="FFFFFF"/>
              </w:rPr>
            </w:pPr>
          </w:p>
          <w:p w14:paraId="2AEAC555" w14:textId="584E3A74" w:rsidR="002E2068" w:rsidRPr="001833AF" w:rsidRDefault="002E2068" w:rsidP="002E2068">
            <w:pPr>
              <w:pStyle w:val="NormalWeb"/>
              <w:shd w:val="clear" w:color="auto" w:fill="FFFFFF" w:themeFill="background1"/>
              <w:spacing w:before="0" w:after="0"/>
              <w:jc w:val="both"/>
              <w:rPr>
                <w:rFonts w:ascii="Arial Narrow" w:hAnsi="Arial Narrow" w:cs="Arial"/>
                <w:b/>
                <w:shd w:val="clear" w:color="auto" w:fill="FFFFFF"/>
              </w:rPr>
            </w:pPr>
            <w:r w:rsidRPr="001833AF">
              <w:rPr>
                <w:rFonts w:ascii="Arial Narrow" w:hAnsi="Arial Narrow" w:cs="Arial"/>
                <w:b/>
                <w:shd w:val="clear" w:color="auto" w:fill="FFFFFF"/>
              </w:rPr>
              <w:t>Artículo 98.</w:t>
            </w:r>
            <w:r w:rsidRPr="001833AF">
              <w:rPr>
                <w:rFonts w:ascii="Arial Narrow" w:hAnsi="Arial Narrow" w:cs="Arial"/>
              </w:rPr>
              <w:t xml:space="preserve"> </w:t>
            </w:r>
            <w:r w:rsidRPr="001833AF">
              <w:rPr>
                <w:rFonts w:ascii="Arial Narrow" w:hAnsi="Arial Narrow" w:cs="Arial"/>
                <w:b/>
                <w:shd w:val="clear" w:color="auto" w:fill="FFFFFF"/>
              </w:rPr>
              <w:t>Continuación del trámite de queja</w:t>
            </w:r>
          </w:p>
          <w:p w14:paraId="405DF0F0" w14:textId="77777777" w:rsidR="002E2068" w:rsidRPr="001833AF" w:rsidRDefault="002E2068" w:rsidP="002E2068">
            <w:pPr>
              <w:pStyle w:val="NormalWeb"/>
              <w:shd w:val="clear" w:color="auto" w:fill="FFFFFF" w:themeFill="background1"/>
              <w:spacing w:before="0" w:after="0"/>
              <w:jc w:val="both"/>
              <w:rPr>
                <w:rFonts w:ascii="Arial Narrow" w:hAnsi="Arial Narrow" w:cs="Arial"/>
              </w:rPr>
            </w:pPr>
          </w:p>
          <w:p w14:paraId="6EF1078B" w14:textId="04F844A8" w:rsidR="002E2068" w:rsidRPr="001833AF" w:rsidRDefault="002E2068" w:rsidP="008A413C">
            <w:pPr>
              <w:shd w:val="clear" w:color="auto" w:fill="FFFFFF" w:themeFill="background1"/>
              <w:jc w:val="both"/>
              <w:rPr>
                <w:rFonts w:ascii="Arial Narrow" w:hAnsi="Arial Narrow"/>
                <w:sz w:val="24"/>
                <w:szCs w:val="24"/>
              </w:rPr>
            </w:pPr>
            <w:r w:rsidRPr="001833AF">
              <w:rPr>
                <w:rFonts w:ascii="Arial Narrow" w:hAnsi="Arial Narrow"/>
                <w:sz w:val="24"/>
                <w:szCs w:val="24"/>
              </w:rPr>
              <w:t xml:space="preserve">Si las partes no llegan a un acuerdo en la audiencia de conciliación </w:t>
            </w:r>
            <w:r w:rsidR="00440658" w:rsidRPr="001833AF">
              <w:rPr>
                <w:rFonts w:ascii="Arial Narrow" w:hAnsi="Arial Narrow"/>
                <w:sz w:val="24"/>
                <w:szCs w:val="24"/>
              </w:rPr>
              <w:t xml:space="preserve">o </w:t>
            </w:r>
            <w:r w:rsidR="00440658">
              <w:rPr>
                <w:rFonts w:ascii="Arial Narrow" w:hAnsi="Arial Narrow"/>
                <w:sz w:val="24"/>
                <w:szCs w:val="24"/>
              </w:rPr>
              <w:t>mediación</w:t>
            </w:r>
            <w:r w:rsidR="0089792D">
              <w:rPr>
                <w:rFonts w:ascii="Arial Narrow" w:hAnsi="Arial Narrow"/>
                <w:sz w:val="24"/>
                <w:szCs w:val="24"/>
              </w:rPr>
              <w:t xml:space="preserve">; o bien </w:t>
            </w:r>
            <w:r w:rsidRPr="001833AF">
              <w:rPr>
                <w:rFonts w:ascii="Arial Narrow" w:hAnsi="Arial Narrow"/>
                <w:sz w:val="24"/>
                <w:szCs w:val="24"/>
              </w:rPr>
              <w:t>no aceptan la propuesta de solución emitida por la comisión, o si habiendo un acuerdo o aceptado la propuesta, la autoridad no cumple con sus términos, la comisión continuará con el trámite de la queja dentro de las veinticuatro horas siguientes, contadas a partir de que tenga conocimiento de ello, asentando razón de lo ocurrido</w:t>
            </w:r>
            <w:r w:rsidR="00E47CA9">
              <w:rPr>
                <w:rFonts w:ascii="Arial Narrow" w:hAnsi="Arial Narrow"/>
                <w:sz w:val="24"/>
                <w:szCs w:val="24"/>
              </w:rPr>
              <w:t>.</w:t>
            </w:r>
          </w:p>
          <w:p w14:paraId="2C147554" w14:textId="77777777" w:rsidR="002E2068" w:rsidRPr="001833AF" w:rsidRDefault="002E2068" w:rsidP="006E1E8C">
            <w:pPr>
              <w:jc w:val="both"/>
              <w:rPr>
                <w:rFonts w:ascii="Arial Narrow" w:hAnsi="Arial Narrow"/>
                <w:sz w:val="24"/>
                <w:szCs w:val="24"/>
              </w:rPr>
            </w:pPr>
          </w:p>
        </w:tc>
      </w:tr>
    </w:tbl>
    <w:p w14:paraId="53EB8327" w14:textId="77777777" w:rsidR="00924B90" w:rsidRPr="001833AF" w:rsidRDefault="00924B90">
      <w:pPr>
        <w:spacing w:line="360" w:lineRule="auto"/>
        <w:ind w:firstLine="708"/>
        <w:jc w:val="both"/>
        <w:rPr>
          <w:rFonts w:ascii="Arial Narrow" w:eastAsia="Times New Roman" w:hAnsi="Arial Narrow"/>
          <w:color w:val="EE0000"/>
          <w:sz w:val="24"/>
          <w:szCs w:val="24"/>
        </w:rPr>
      </w:pPr>
    </w:p>
    <w:p w14:paraId="09CBBE17" w14:textId="04145F4F" w:rsidR="00440658" w:rsidRPr="00E1542F" w:rsidRDefault="008A6DF9" w:rsidP="00E1542F">
      <w:pPr>
        <w:spacing w:line="360" w:lineRule="auto"/>
        <w:ind w:left="708"/>
        <w:jc w:val="both"/>
        <w:rPr>
          <w:rFonts w:ascii="Arial Narrow" w:hAnsi="Arial Narrow"/>
          <w:b/>
          <w:bCs/>
          <w:sz w:val="24"/>
          <w:szCs w:val="24"/>
        </w:rPr>
      </w:pPr>
      <w:r w:rsidRPr="001833AF">
        <w:rPr>
          <w:rFonts w:ascii="Arial Narrow" w:hAnsi="Arial Narrow"/>
          <w:b/>
          <w:bCs/>
          <w:sz w:val="24"/>
          <w:szCs w:val="24"/>
        </w:rPr>
        <w:t>F) Informació</w:t>
      </w:r>
      <w:r w:rsidR="009D3192" w:rsidRPr="001833AF">
        <w:rPr>
          <w:rFonts w:ascii="Arial Narrow" w:hAnsi="Arial Narrow"/>
          <w:b/>
          <w:bCs/>
          <w:sz w:val="24"/>
          <w:szCs w:val="24"/>
        </w:rPr>
        <w:t>n basada en indicadores</w:t>
      </w:r>
      <w:r w:rsidR="00440658">
        <w:rPr>
          <w:rFonts w:ascii="Arial Narrow" w:hAnsi="Arial Narrow"/>
          <w:b/>
          <w:bCs/>
          <w:sz w:val="24"/>
          <w:szCs w:val="24"/>
        </w:rPr>
        <w:t>:</w:t>
      </w:r>
    </w:p>
    <w:p w14:paraId="7AB1DD4B" w14:textId="13B7B5F2" w:rsidR="00AE22E4" w:rsidRPr="001833AF" w:rsidRDefault="008A6DF9" w:rsidP="008A50C4">
      <w:pPr>
        <w:spacing w:line="360" w:lineRule="auto"/>
        <w:jc w:val="both"/>
        <w:rPr>
          <w:rFonts w:ascii="Arial Narrow" w:hAnsi="Arial Narrow"/>
          <w:sz w:val="24"/>
          <w:szCs w:val="24"/>
        </w:rPr>
      </w:pPr>
      <w:r w:rsidRPr="001833AF">
        <w:rPr>
          <w:rFonts w:ascii="Arial Narrow" w:hAnsi="Arial Narrow"/>
          <w:sz w:val="24"/>
          <w:szCs w:val="24"/>
        </w:rPr>
        <w:t>En cuanto al estudio de los derechos humanos, la CODHEY tiene el deber de presentar</w:t>
      </w:r>
      <w:r w:rsidR="00983991" w:rsidRPr="001833AF">
        <w:rPr>
          <w:rFonts w:ascii="Arial Narrow" w:hAnsi="Arial Narrow"/>
          <w:sz w:val="24"/>
          <w:szCs w:val="24"/>
        </w:rPr>
        <w:t xml:space="preserve"> cada año, por conducto de la Presidencia</w:t>
      </w:r>
      <w:r w:rsidRPr="001833AF">
        <w:rPr>
          <w:rFonts w:ascii="Arial Narrow" w:hAnsi="Arial Narrow"/>
          <w:sz w:val="24"/>
          <w:szCs w:val="24"/>
        </w:rPr>
        <w:t xml:space="preserve"> al H. Congreso del Estado, un informe de las actividades llevadas a cabo en los ejes de protección, defensa, estudio, investigación, promoción y divulgación de los derechos humanos en la entidad yucateca de conformidad con el artículo 52 y 53 de la Ley de la Comisión de Derechos Humanos del Estado de Yucatán. </w:t>
      </w:r>
    </w:p>
    <w:p w14:paraId="107E5B77" w14:textId="77777777" w:rsidR="00231C3B" w:rsidRPr="001833AF" w:rsidRDefault="008A6DF9">
      <w:pPr>
        <w:spacing w:line="360" w:lineRule="auto"/>
        <w:ind w:firstLine="708"/>
        <w:jc w:val="both"/>
        <w:rPr>
          <w:rFonts w:ascii="Arial Narrow" w:hAnsi="Arial Narrow"/>
          <w:color w:val="EE0000"/>
          <w:sz w:val="24"/>
          <w:szCs w:val="24"/>
        </w:rPr>
      </w:pPr>
      <w:r w:rsidRPr="001833AF">
        <w:rPr>
          <w:rFonts w:ascii="Arial Narrow" w:hAnsi="Arial Narrow"/>
          <w:sz w:val="24"/>
          <w:szCs w:val="24"/>
        </w:rPr>
        <w:t xml:space="preserve">El mandato legal del informe antes mencionado en su fracción I del artículo 53 de la Ley de la CODHEY relativa a </w:t>
      </w:r>
      <w:r w:rsidRPr="001833AF">
        <w:rPr>
          <w:rFonts w:ascii="Arial Narrow" w:hAnsi="Arial Narrow"/>
          <w:i/>
          <w:iCs/>
          <w:sz w:val="24"/>
          <w:szCs w:val="24"/>
        </w:rPr>
        <w:t>las observaciones generales acerca de la situación de los derechos humanos en el estado</w:t>
      </w:r>
      <w:r w:rsidRPr="001833AF">
        <w:rPr>
          <w:rFonts w:ascii="Arial Narrow" w:hAnsi="Arial Narrow"/>
          <w:sz w:val="24"/>
          <w:szCs w:val="24"/>
        </w:rPr>
        <w:t xml:space="preserve"> </w:t>
      </w:r>
      <w:r w:rsidR="00673DBA" w:rsidRPr="001833AF">
        <w:rPr>
          <w:rFonts w:ascii="Arial Narrow" w:hAnsi="Arial Narrow"/>
          <w:sz w:val="24"/>
          <w:szCs w:val="24"/>
        </w:rPr>
        <w:t>es</w:t>
      </w:r>
      <w:r w:rsidRPr="001833AF">
        <w:rPr>
          <w:rFonts w:ascii="Arial Narrow" w:hAnsi="Arial Narrow"/>
          <w:sz w:val="24"/>
          <w:szCs w:val="24"/>
        </w:rPr>
        <w:t xml:space="preserve"> analizar no solo cuantitativa sino cualitativamente el estado que guardan las violaciones a los derechos humanos</w:t>
      </w:r>
      <w:r w:rsidR="008A50C4" w:rsidRPr="001833AF">
        <w:rPr>
          <w:rFonts w:ascii="Arial Narrow" w:hAnsi="Arial Narrow"/>
          <w:sz w:val="24"/>
          <w:szCs w:val="24"/>
        </w:rPr>
        <w:t xml:space="preserve">, </w:t>
      </w:r>
      <w:r w:rsidRPr="001833AF">
        <w:rPr>
          <w:rFonts w:ascii="Arial Narrow" w:hAnsi="Arial Narrow"/>
          <w:sz w:val="24"/>
          <w:szCs w:val="24"/>
        </w:rPr>
        <w:t>la incidencia del grupo en situación de vulnerabilidad y</w:t>
      </w:r>
      <w:r w:rsidR="008A50C4" w:rsidRPr="001833AF">
        <w:rPr>
          <w:rFonts w:ascii="Arial Narrow" w:hAnsi="Arial Narrow"/>
          <w:sz w:val="24"/>
          <w:szCs w:val="24"/>
        </w:rPr>
        <w:t>,</w:t>
      </w:r>
      <w:r w:rsidRPr="001833AF">
        <w:rPr>
          <w:rFonts w:ascii="Arial Narrow" w:hAnsi="Arial Narrow"/>
          <w:sz w:val="24"/>
          <w:szCs w:val="24"/>
        </w:rPr>
        <w:t xml:space="preserve"> de ser posible, la ubicación geográfica</w:t>
      </w:r>
      <w:r w:rsidR="008A50C4" w:rsidRPr="001833AF">
        <w:rPr>
          <w:rFonts w:ascii="Arial Narrow" w:hAnsi="Arial Narrow"/>
          <w:sz w:val="24"/>
          <w:szCs w:val="24"/>
        </w:rPr>
        <w:t xml:space="preserve"> </w:t>
      </w:r>
      <w:r w:rsidRPr="001833AF">
        <w:rPr>
          <w:rFonts w:ascii="Arial Narrow" w:hAnsi="Arial Narrow"/>
          <w:sz w:val="24"/>
          <w:szCs w:val="24"/>
        </w:rPr>
        <w:t>y la reincidencia de las autoridades</w:t>
      </w:r>
      <w:r w:rsidR="00231C3B" w:rsidRPr="001833AF">
        <w:rPr>
          <w:rFonts w:ascii="Arial Narrow" w:hAnsi="Arial Narrow"/>
          <w:sz w:val="24"/>
          <w:szCs w:val="24"/>
        </w:rPr>
        <w:t>.</w:t>
      </w:r>
    </w:p>
    <w:p w14:paraId="14838EC5" w14:textId="5449C4F6" w:rsidR="00AE22E4" w:rsidRPr="0073740D" w:rsidRDefault="00231C3B">
      <w:pPr>
        <w:spacing w:line="360" w:lineRule="auto"/>
        <w:ind w:firstLine="708"/>
        <w:jc w:val="both"/>
        <w:rPr>
          <w:rFonts w:ascii="Arial Narrow" w:hAnsi="Arial Narrow"/>
          <w:sz w:val="24"/>
          <w:szCs w:val="24"/>
        </w:rPr>
      </w:pPr>
      <w:r w:rsidRPr="0073740D">
        <w:rPr>
          <w:rFonts w:ascii="Arial Narrow" w:hAnsi="Arial Narrow"/>
          <w:sz w:val="24"/>
          <w:szCs w:val="24"/>
        </w:rPr>
        <w:lastRenderedPageBreak/>
        <w:t xml:space="preserve">Se propone </w:t>
      </w:r>
      <w:r w:rsidR="0073740D">
        <w:rPr>
          <w:rFonts w:ascii="Arial Narrow" w:hAnsi="Arial Narrow"/>
          <w:sz w:val="24"/>
          <w:szCs w:val="24"/>
        </w:rPr>
        <w:t xml:space="preserve">fortalecer este ejercicio de rendición de cuentas, obligando a este organismo a </w:t>
      </w:r>
      <w:r w:rsidR="00440658">
        <w:rPr>
          <w:rFonts w:ascii="Arial Narrow" w:hAnsi="Arial Narrow"/>
          <w:sz w:val="24"/>
          <w:szCs w:val="24"/>
        </w:rPr>
        <w:t xml:space="preserve">emitir </w:t>
      </w:r>
      <w:r w:rsidR="00440658" w:rsidRPr="0073740D">
        <w:rPr>
          <w:rFonts w:ascii="Arial Narrow" w:hAnsi="Arial Narrow"/>
          <w:sz w:val="24"/>
          <w:szCs w:val="24"/>
        </w:rPr>
        <w:t>indicadores</w:t>
      </w:r>
      <w:r w:rsidRPr="0073740D">
        <w:rPr>
          <w:rFonts w:ascii="Arial Narrow" w:hAnsi="Arial Narrow"/>
          <w:sz w:val="24"/>
          <w:szCs w:val="24"/>
        </w:rPr>
        <w:t xml:space="preserve"> cuantitativos y cualitativos </w:t>
      </w:r>
      <w:r w:rsidR="008A6DF9" w:rsidRPr="0073740D">
        <w:rPr>
          <w:rFonts w:ascii="Arial Narrow" w:hAnsi="Arial Narrow"/>
          <w:sz w:val="24"/>
          <w:szCs w:val="24"/>
        </w:rPr>
        <w:t>que permita conocer la situación de las violaciones a los derechos humanos desde el ámbito no jurisdiccional</w:t>
      </w:r>
      <w:r w:rsidR="000B4481" w:rsidRPr="0073740D">
        <w:rPr>
          <w:rFonts w:ascii="Arial Narrow" w:hAnsi="Arial Narrow"/>
          <w:sz w:val="24"/>
          <w:szCs w:val="24"/>
        </w:rPr>
        <w:t xml:space="preserve"> año con año</w:t>
      </w:r>
      <w:r w:rsidR="008A6DF9" w:rsidRPr="0073740D">
        <w:rPr>
          <w:rFonts w:ascii="Arial Narrow" w:hAnsi="Arial Narrow"/>
          <w:sz w:val="24"/>
          <w:szCs w:val="24"/>
        </w:rPr>
        <w:t>.</w:t>
      </w:r>
    </w:p>
    <w:p w14:paraId="0E8CA7E1" w14:textId="630E0980" w:rsidR="00A412C2" w:rsidRPr="001833AF" w:rsidRDefault="00E50176" w:rsidP="00A412C2">
      <w:pPr>
        <w:spacing w:line="360" w:lineRule="auto"/>
        <w:jc w:val="both"/>
        <w:rPr>
          <w:rFonts w:ascii="Arial Narrow" w:eastAsia="Arial" w:hAnsi="Arial Narrow"/>
          <w:color w:val="000000" w:themeColor="text1"/>
          <w:sz w:val="24"/>
          <w:szCs w:val="24"/>
          <w:lang w:val="es-ES"/>
        </w:rPr>
      </w:pPr>
      <w:r>
        <w:rPr>
          <w:rFonts w:ascii="Arial Narrow" w:eastAsia="Arial" w:hAnsi="Arial Narrow"/>
          <w:color w:val="000000" w:themeColor="text1"/>
          <w:sz w:val="24"/>
          <w:szCs w:val="24"/>
        </w:rPr>
        <w:t xml:space="preserve">          </w:t>
      </w:r>
      <w:r w:rsidR="00A412C2" w:rsidRPr="001833AF">
        <w:rPr>
          <w:rFonts w:ascii="Arial Narrow" w:eastAsia="Arial" w:hAnsi="Arial Narrow"/>
          <w:color w:val="000000" w:themeColor="text1"/>
          <w:sz w:val="24"/>
          <w:szCs w:val="24"/>
        </w:rPr>
        <w:t>E</w:t>
      </w:r>
      <w:r w:rsidR="003758F9" w:rsidRPr="001833AF">
        <w:rPr>
          <w:rFonts w:ascii="Arial Narrow" w:eastAsia="Arial" w:hAnsi="Arial Narrow"/>
          <w:color w:val="000000" w:themeColor="text1"/>
          <w:sz w:val="24"/>
          <w:szCs w:val="24"/>
        </w:rPr>
        <w:t>n este mismo</w:t>
      </w:r>
      <w:r w:rsidR="00A412C2" w:rsidRPr="001833AF">
        <w:rPr>
          <w:rFonts w:ascii="Arial Narrow" w:eastAsia="Arial" w:hAnsi="Arial Narrow"/>
          <w:color w:val="000000" w:themeColor="text1"/>
          <w:sz w:val="24"/>
          <w:szCs w:val="24"/>
        </w:rPr>
        <w:t xml:space="preserve"> artículo 53 de la Ley de la Comisión de Derechos Humanos del Estado de Yucatán</w:t>
      </w:r>
      <w:r w:rsidR="003758F9" w:rsidRPr="001833AF">
        <w:rPr>
          <w:rFonts w:ascii="Arial Narrow" w:eastAsia="Arial" w:hAnsi="Arial Narrow"/>
          <w:color w:val="000000" w:themeColor="text1"/>
          <w:sz w:val="24"/>
          <w:szCs w:val="24"/>
        </w:rPr>
        <w:t>,</w:t>
      </w:r>
      <w:r w:rsidR="00A412C2" w:rsidRPr="001833AF">
        <w:rPr>
          <w:rFonts w:ascii="Arial Narrow" w:eastAsia="Arial" w:hAnsi="Arial Narrow"/>
          <w:color w:val="000000" w:themeColor="text1"/>
          <w:sz w:val="24"/>
          <w:szCs w:val="24"/>
        </w:rPr>
        <w:t xml:space="preserve"> se detallan los requerimientos del informe anual, establecido en el artículo 52, el cual dispone que el presidente de la comisión deberá presentar ante el Congreso, en el mes de febrero, un informe por escrito y en formato digital de las actividades realizadas por la comisión en el período comprendido entre el 1 de enero y el 31 de diciembre del año inmediato anterior.</w:t>
      </w:r>
    </w:p>
    <w:p w14:paraId="45112367" w14:textId="1B689E43" w:rsidR="00A412C2" w:rsidRPr="001833AF" w:rsidRDefault="00A412C2" w:rsidP="00A412C2">
      <w:pPr>
        <w:spacing w:line="360" w:lineRule="auto"/>
        <w:ind w:firstLine="708"/>
        <w:jc w:val="both"/>
        <w:rPr>
          <w:rFonts w:ascii="Arial Narrow" w:eastAsia="Arial" w:hAnsi="Arial Narrow"/>
          <w:color w:val="000000" w:themeColor="text1"/>
          <w:sz w:val="24"/>
          <w:szCs w:val="24"/>
        </w:rPr>
      </w:pPr>
      <w:r w:rsidRPr="001833AF">
        <w:rPr>
          <w:rFonts w:ascii="Arial Narrow" w:eastAsia="Arial" w:hAnsi="Arial Narrow"/>
          <w:color w:val="000000" w:themeColor="text1"/>
          <w:sz w:val="24"/>
          <w:szCs w:val="24"/>
          <w:lang w:val="es-ES"/>
        </w:rPr>
        <w:t>D</w:t>
      </w:r>
      <w:r w:rsidRPr="001833AF">
        <w:rPr>
          <w:rFonts w:ascii="Arial Narrow" w:eastAsia="Arial" w:hAnsi="Arial Narrow"/>
          <w:color w:val="000000" w:themeColor="text1"/>
          <w:sz w:val="24"/>
          <w:szCs w:val="24"/>
        </w:rPr>
        <w:t xml:space="preserve">estaca que dicho informe debe contener una serie de datos, dentro de los que se destacan observaciones generales acerca del contexto de los derechos humanos en el Estado; esto se refiere a que el informe debe tener de modo claro </w:t>
      </w:r>
      <w:r w:rsidR="00673DBA" w:rsidRPr="001833AF">
        <w:rPr>
          <w:rFonts w:ascii="Arial Narrow" w:eastAsia="Arial" w:hAnsi="Arial Narrow"/>
          <w:color w:val="000000" w:themeColor="text1"/>
          <w:sz w:val="24"/>
          <w:szCs w:val="24"/>
        </w:rPr>
        <w:t>en nivel de observancia de los derechos humanos en la entidad</w:t>
      </w:r>
      <w:r w:rsidRPr="001833AF">
        <w:rPr>
          <w:rFonts w:ascii="Arial Narrow" w:eastAsia="Arial" w:hAnsi="Arial Narrow"/>
          <w:color w:val="000000" w:themeColor="text1"/>
          <w:sz w:val="24"/>
          <w:szCs w:val="24"/>
        </w:rPr>
        <w:t xml:space="preserve">, así como un control de </w:t>
      </w:r>
      <w:r w:rsidR="00673DBA" w:rsidRPr="001833AF">
        <w:rPr>
          <w:rFonts w:ascii="Arial Narrow" w:eastAsia="Arial" w:hAnsi="Arial Narrow"/>
          <w:color w:val="000000" w:themeColor="text1"/>
          <w:sz w:val="24"/>
          <w:szCs w:val="24"/>
        </w:rPr>
        <w:t>sus violaciones y su correspondiente registro</w:t>
      </w:r>
      <w:r w:rsidRPr="001833AF">
        <w:rPr>
          <w:rFonts w:ascii="Arial Narrow" w:eastAsia="Arial" w:hAnsi="Arial Narrow"/>
          <w:color w:val="000000" w:themeColor="text1"/>
          <w:sz w:val="24"/>
          <w:szCs w:val="24"/>
        </w:rPr>
        <w:t>.</w:t>
      </w:r>
    </w:p>
    <w:p w14:paraId="3D87F6E4" w14:textId="0811719C" w:rsidR="00A412C2" w:rsidRPr="001833AF" w:rsidRDefault="00A412C2" w:rsidP="00A412C2">
      <w:pPr>
        <w:spacing w:line="360" w:lineRule="auto"/>
        <w:ind w:firstLine="708"/>
        <w:jc w:val="both"/>
        <w:rPr>
          <w:rFonts w:ascii="Arial Narrow" w:eastAsia="Arial" w:hAnsi="Arial Narrow"/>
          <w:color w:val="000000" w:themeColor="text1"/>
          <w:sz w:val="24"/>
          <w:szCs w:val="24"/>
        </w:rPr>
      </w:pPr>
      <w:r w:rsidRPr="001833AF">
        <w:rPr>
          <w:rFonts w:ascii="Arial Narrow" w:eastAsia="Arial" w:hAnsi="Arial Narrow"/>
          <w:color w:val="000000" w:themeColor="text1"/>
          <w:sz w:val="24"/>
          <w:szCs w:val="24"/>
        </w:rPr>
        <w:t>De igual modo</w:t>
      </w:r>
      <w:r w:rsidR="00885A70" w:rsidRPr="001833AF">
        <w:rPr>
          <w:rFonts w:ascii="Arial Narrow" w:eastAsia="Arial" w:hAnsi="Arial Narrow"/>
          <w:color w:val="000000" w:themeColor="text1"/>
          <w:sz w:val="24"/>
          <w:szCs w:val="24"/>
        </w:rPr>
        <w:t>,</w:t>
      </w:r>
      <w:r w:rsidRPr="001833AF">
        <w:rPr>
          <w:rFonts w:ascii="Arial Narrow" w:eastAsia="Arial" w:hAnsi="Arial Narrow"/>
          <w:color w:val="000000" w:themeColor="text1"/>
          <w:sz w:val="24"/>
          <w:szCs w:val="24"/>
        </w:rPr>
        <w:t xml:space="preserve"> debe tener una descripción de las quejas o denuncias, los resultados alcanzados con procedimientos de conciliación, un informe de investigaciones y recomendaciones emitidas por la Comisión que debe incluir las acciones de inconstitucionalidad promovidas ante la Suprema Corte de Justicia de la Nación y los mecanismos de control constitucional local promovidos ante el Tribunal Superior de Justicia del Estado de Yucatán.</w:t>
      </w:r>
    </w:p>
    <w:p w14:paraId="241765D1" w14:textId="68C54A8E" w:rsidR="00A412C2" w:rsidRPr="001833AF" w:rsidRDefault="00A412C2" w:rsidP="00A412C2">
      <w:pPr>
        <w:spacing w:line="360" w:lineRule="auto"/>
        <w:ind w:firstLine="708"/>
        <w:jc w:val="both"/>
        <w:rPr>
          <w:rFonts w:ascii="Arial Narrow" w:eastAsia="Arial" w:hAnsi="Arial Narrow"/>
          <w:color w:val="000000" w:themeColor="text1"/>
          <w:sz w:val="24"/>
          <w:szCs w:val="24"/>
        </w:rPr>
      </w:pPr>
      <w:r w:rsidRPr="001833AF">
        <w:rPr>
          <w:rFonts w:ascii="Arial Narrow" w:eastAsia="Arial" w:hAnsi="Arial Narrow"/>
          <w:color w:val="000000" w:themeColor="text1"/>
          <w:sz w:val="24"/>
          <w:szCs w:val="24"/>
        </w:rPr>
        <w:t xml:space="preserve">Igualmente es obligatorio que el informe incluya acciones realizadas por la Comisión en ejercicio de las atribuciones conferidas por el artículo 10 de la misma Ley y los resultados obtenidos de investigaciones, programas, eventos, entre otros. </w:t>
      </w:r>
    </w:p>
    <w:p w14:paraId="7D91F13D" w14:textId="1C98FD11" w:rsidR="00F161CB" w:rsidRPr="00E1542F" w:rsidRDefault="00A412C2" w:rsidP="00E1542F">
      <w:pPr>
        <w:spacing w:line="360" w:lineRule="auto"/>
        <w:ind w:firstLine="708"/>
        <w:jc w:val="both"/>
        <w:rPr>
          <w:rFonts w:ascii="Arial Narrow" w:eastAsia="Arial" w:hAnsi="Arial Narrow"/>
          <w:sz w:val="24"/>
          <w:szCs w:val="24"/>
        </w:rPr>
      </w:pPr>
      <w:r w:rsidRPr="00412268">
        <w:rPr>
          <w:rFonts w:ascii="Arial Narrow" w:eastAsia="Arial" w:hAnsi="Arial Narrow"/>
          <w:sz w:val="24"/>
          <w:szCs w:val="24"/>
        </w:rPr>
        <w:t xml:space="preserve">Para la CODHEY, es vital cumplir con sus objetivos y, como parte de la transparencia </w:t>
      </w:r>
      <w:r w:rsidR="004C667F" w:rsidRPr="00412268">
        <w:rPr>
          <w:rFonts w:ascii="Arial Narrow" w:eastAsia="Arial" w:hAnsi="Arial Narrow"/>
          <w:sz w:val="24"/>
          <w:szCs w:val="24"/>
        </w:rPr>
        <w:t>es necesaria</w:t>
      </w:r>
      <w:r w:rsidRPr="00412268">
        <w:rPr>
          <w:rFonts w:ascii="Arial Narrow" w:eastAsia="Arial" w:hAnsi="Arial Narrow"/>
          <w:sz w:val="24"/>
          <w:szCs w:val="24"/>
        </w:rPr>
        <w:t xml:space="preserve"> la presentación de un proyecto de informe anual que presente no solo resultados</w:t>
      </w:r>
      <w:r w:rsidR="00FD6CB6" w:rsidRPr="00412268">
        <w:rPr>
          <w:rFonts w:ascii="Arial Narrow" w:eastAsia="Arial" w:hAnsi="Arial Narrow"/>
          <w:sz w:val="24"/>
          <w:szCs w:val="24"/>
        </w:rPr>
        <w:t xml:space="preserve"> numéricos</w:t>
      </w:r>
      <w:r w:rsidRPr="00412268">
        <w:rPr>
          <w:rFonts w:ascii="Arial Narrow" w:eastAsia="Arial" w:hAnsi="Arial Narrow"/>
          <w:sz w:val="24"/>
          <w:szCs w:val="24"/>
        </w:rPr>
        <w:t>, si no estadísticas y aná</w:t>
      </w:r>
      <w:r w:rsidR="004C667F" w:rsidRPr="00412268">
        <w:rPr>
          <w:rFonts w:ascii="Arial Narrow" w:eastAsia="Arial" w:hAnsi="Arial Narrow"/>
          <w:sz w:val="24"/>
          <w:szCs w:val="24"/>
        </w:rPr>
        <w:t>lisis del trabajo realizado y</w:t>
      </w:r>
      <w:r w:rsidRPr="00412268">
        <w:rPr>
          <w:rFonts w:ascii="Arial Narrow" w:eastAsia="Arial" w:hAnsi="Arial Narrow"/>
          <w:sz w:val="24"/>
          <w:szCs w:val="24"/>
        </w:rPr>
        <w:t xml:space="preserve"> datos de importancia, para reflejar la situación de los derechos humanos</w:t>
      </w:r>
      <w:r w:rsidR="004C667F" w:rsidRPr="00412268">
        <w:rPr>
          <w:rFonts w:ascii="Arial Narrow" w:eastAsia="Arial" w:hAnsi="Arial Narrow"/>
          <w:sz w:val="24"/>
          <w:szCs w:val="24"/>
        </w:rPr>
        <w:t xml:space="preserve">, así como </w:t>
      </w:r>
      <w:r w:rsidRPr="00412268">
        <w:rPr>
          <w:rFonts w:ascii="Arial Narrow" w:eastAsia="Arial" w:hAnsi="Arial Narrow"/>
          <w:sz w:val="24"/>
          <w:szCs w:val="24"/>
        </w:rPr>
        <w:t xml:space="preserve">zonas a mejorar y conocer rangos de edad, clase o grupos específicos que requieran una mayor protección, así como conocer </w:t>
      </w:r>
      <w:r w:rsidR="004C667F" w:rsidRPr="00412268">
        <w:rPr>
          <w:rFonts w:ascii="Arial Narrow" w:eastAsia="Arial" w:hAnsi="Arial Narrow"/>
          <w:sz w:val="24"/>
          <w:szCs w:val="24"/>
        </w:rPr>
        <w:t xml:space="preserve">que </w:t>
      </w:r>
      <w:r w:rsidRPr="00412268">
        <w:rPr>
          <w:rFonts w:ascii="Arial Narrow" w:eastAsia="Arial" w:hAnsi="Arial Narrow"/>
          <w:sz w:val="24"/>
          <w:szCs w:val="24"/>
        </w:rPr>
        <w:t>autoridades son</w:t>
      </w:r>
      <w:r w:rsidR="004C667F" w:rsidRPr="00412268">
        <w:rPr>
          <w:rFonts w:ascii="Arial Narrow" w:eastAsia="Arial" w:hAnsi="Arial Narrow"/>
          <w:sz w:val="24"/>
          <w:szCs w:val="24"/>
        </w:rPr>
        <w:t>,</w:t>
      </w:r>
      <w:r w:rsidRPr="00412268">
        <w:rPr>
          <w:rFonts w:ascii="Arial Narrow" w:eastAsia="Arial" w:hAnsi="Arial Narrow"/>
          <w:sz w:val="24"/>
          <w:szCs w:val="24"/>
        </w:rPr>
        <w:t xml:space="preserve"> </w:t>
      </w:r>
      <w:r w:rsidR="004C667F" w:rsidRPr="00412268">
        <w:rPr>
          <w:rFonts w:ascii="Arial Narrow" w:eastAsia="Arial" w:hAnsi="Arial Narrow"/>
          <w:sz w:val="24"/>
          <w:szCs w:val="24"/>
        </w:rPr>
        <w:t xml:space="preserve">incidencia en </w:t>
      </w:r>
      <w:r w:rsidRPr="00412268">
        <w:rPr>
          <w:rFonts w:ascii="Arial Narrow" w:eastAsia="Arial" w:hAnsi="Arial Narrow"/>
          <w:sz w:val="24"/>
          <w:szCs w:val="24"/>
        </w:rPr>
        <w:t xml:space="preserve">quejas y </w:t>
      </w:r>
      <w:r w:rsidR="004C667F" w:rsidRPr="00412268">
        <w:rPr>
          <w:rFonts w:ascii="Arial Narrow" w:eastAsia="Arial" w:hAnsi="Arial Narrow"/>
          <w:sz w:val="24"/>
          <w:szCs w:val="24"/>
        </w:rPr>
        <w:t>se adopten las m</w:t>
      </w:r>
      <w:r w:rsidRPr="00412268">
        <w:rPr>
          <w:rFonts w:ascii="Arial Narrow" w:eastAsia="Arial" w:hAnsi="Arial Narrow"/>
          <w:sz w:val="24"/>
          <w:szCs w:val="24"/>
        </w:rPr>
        <w:t>edidas necesarias.</w:t>
      </w:r>
    </w:p>
    <w:tbl>
      <w:tblPr>
        <w:tblStyle w:val="Tablaconcuadrcula"/>
        <w:tblW w:w="0" w:type="auto"/>
        <w:tblLook w:val="04A0" w:firstRow="1" w:lastRow="0" w:firstColumn="1" w:lastColumn="0" w:noHBand="0" w:noVBand="1"/>
      </w:tblPr>
      <w:tblGrid>
        <w:gridCol w:w="4414"/>
        <w:gridCol w:w="4414"/>
      </w:tblGrid>
      <w:tr w:rsidR="00F161CB" w:rsidRPr="001833AF" w14:paraId="79ABF9AA" w14:textId="77777777" w:rsidTr="006F2717">
        <w:tc>
          <w:tcPr>
            <w:tcW w:w="4414" w:type="dxa"/>
            <w:shd w:val="clear" w:color="auto" w:fill="D9D9D9" w:themeFill="background1" w:themeFillShade="D9"/>
          </w:tcPr>
          <w:p w14:paraId="341E501D" w14:textId="77777777" w:rsidR="00F161CB" w:rsidRPr="001833AF" w:rsidRDefault="00F161CB" w:rsidP="006F2717">
            <w:pPr>
              <w:jc w:val="center"/>
              <w:rPr>
                <w:rFonts w:ascii="Arial Narrow" w:hAnsi="Arial Narrow"/>
                <w:b/>
                <w:bCs/>
                <w:sz w:val="24"/>
                <w:szCs w:val="24"/>
              </w:rPr>
            </w:pPr>
            <w:r w:rsidRPr="001833AF">
              <w:rPr>
                <w:rFonts w:ascii="Arial Narrow" w:hAnsi="Arial Narrow"/>
                <w:b/>
                <w:bCs/>
                <w:sz w:val="24"/>
                <w:szCs w:val="24"/>
              </w:rPr>
              <w:t>Ley de la Comisión de Derechos Humanos del Estado de Yucatán vigente</w:t>
            </w:r>
          </w:p>
        </w:tc>
        <w:tc>
          <w:tcPr>
            <w:tcW w:w="4414" w:type="dxa"/>
            <w:shd w:val="clear" w:color="auto" w:fill="D9D9D9" w:themeFill="background1" w:themeFillShade="D9"/>
          </w:tcPr>
          <w:p w14:paraId="09F43BEF" w14:textId="77777777" w:rsidR="00F161CB" w:rsidRPr="001833AF" w:rsidRDefault="00F161CB" w:rsidP="006F2717">
            <w:pPr>
              <w:jc w:val="center"/>
              <w:rPr>
                <w:rFonts w:ascii="Arial Narrow" w:hAnsi="Arial Narrow"/>
                <w:b/>
                <w:bCs/>
                <w:sz w:val="24"/>
                <w:szCs w:val="24"/>
              </w:rPr>
            </w:pPr>
            <w:r w:rsidRPr="001833AF">
              <w:rPr>
                <w:rFonts w:ascii="Arial Narrow" w:hAnsi="Arial Narrow"/>
                <w:b/>
                <w:bCs/>
                <w:sz w:val="24"/>
                <w:szCs w:val="24"/>
              </w:rPr>
              <w:t>Propuesta</w:t>
            </w:r>
          </w:p>
        </w:tc>
      </w:tr>
      <w:tr w:rsidR="00F161CB" w:rsidRPr="001833AF" w14:paraId="1F7837D8" w14:textId="77777777" w:rsidTr="006F2717">
        <w:tc>
          <w:tcPr>
            <w:tcW w:w="4414" w:type="dxa"/>
            <w:shd w:val="clear" w:color="auto" w:fill="FFFFFF" w:themeFill="background1"/>
          </w:tcPr>
          <w:p w14:paraId="5595F7A7" w14:textId="77777777" w:rsidR="00F161CB" w:rsidRPr="001833AF" w:rsidRDefault="00F161CB" w:rsidP="006F2717">
            <w:pPr>
              <w:pStyle w:val="NormalWeb"/>
              <w:spacing w:before="0" w:after="0"/>
              <w:jc w:val="both"/>
              <w:rPr>
                <w:rFonts w:ascii="Arial Narrow" w:eastAsia="Calibri" w:hAnsi="Arial Narrow" w:cs="Arial"/>
                <w:b/>
                <w:shd w:val="clear" w:color="auto" w:fill="FFFFFF"/>
              </w:rPr>
            </w:pPr>
            <w:r w:rsidRPr="001833AF">
              <w:rPr>
                <w:rFonts w:ascii="Arial Narrow" w:eastAsia="Calibri" w:hAnsi="Arial Narrow" w:cs="Arial"/>
                <w:b/>
                <w:shd w:val="clear" w:color="auto" w:fill="FFFFFF"/>
              </w:rPr>
              <w:t>Artículo 53.</w:t>
            </w:r>
            <w:r w:rsidRPr="001833AF">
              <w:rPr>
                <w:rFonts w:ascii="Arial Narrow" w:eastAsia="Calibri" w:hAnsi="Arial Narrow" w:cs="Arial"/>
              </w:rPr>
              <w:t xml:space="preserve"> </w:t>
            </w:r>
            <w:r w:rsidRPr="001833AF">
              <w:rPr>
                <w:rFonts w:ascii="Arial Narrow" w:eastAsia="Calibri" w:hAnsi="Arial Narrow" w:cs="Arial"/>
                <w:b/>
                <w:shd w:val="clear" w:color="auto" w:fill="FFFFFF"/>
              </w:rPr>
              <w:t>Contenido del informe anual de actividades</w:t>
            </w:r>
          </w:p>
          <w:p w14:paraId="754A961C" w14:textId="77777777" w:rsidR="00F161CB" w:rsidRPr="001833AF" w:rsidRDefault="00F161CB" w:rsidP="006F2717">
            <w:pPr>
              <w:pStyle w:val="NormalWeb"/>
              <w:spacing w:before="0" w:after="0"/>
              <w:jc w:val="both"/>
              <w:rPr>
                <w:rFonts w:ascii="Arial Narrow" w:eastAsia="Calibri" w:hAnsi="Arial Narrow" w:cs="Arial"/>
              </w:rPr>
            </w:pPr>
            <w:r w:rsidRPr="001833AF">
              <w:rPr>
                <w:rFonts w:ascii="Arial Narrow" w:eastAsia="Calibri" w:hAnsi="Arial Narrow" w:cs="Arial"/>
              </w:rPr>
              <w:lastRenderedPageBreak/>
              <w:t>El informe anual de actividades de la comisión deberá constar por escrito y contener, al menos, lo siguiente:</w:t>
            </w:r>
          </w:p>
          <w:p w14:paraId="496DA536" w14:textId="77777777" w:rsidR="00F161CB" w:rsidRPr="001833AF" w:rsidRDefault="00F161CB" w:rsidP="006F2717">
            <w:pPr>
              <w:ind w:firstLine="709"/>
              <w:jc w:val="both"/>
              <w:rPr>
                <w:rFonts w:ascii="Arial Narrow" w:hAnsi="Arial Narrow"/>
                <w:sz w:val="24"/>
                <w:szCs w:val="24"/>
                <w:lang w:val="es-ES" w:eastAsia="es-ES_tradnl"/>
              </w:rPr>
            </w:pPr>
          </w:p>
          <w:p w14:paraId="0E67D7F8" w14:textId="77777777" w:rsidR="00F161CB" w:rsidRPr="001833AF" w:rsidRDefault="00F161CB" w:rsidP="006F2717">
            <w:pPr>
              <w:ind w:firstLine="709"/>
              <w:jc w:val="both"/>
              <w:rPr>
                <w:rFonts w:ascii="Arial Narrow" w:hAnsi="Arial Narrow"/>
                <w:sz w:val="24"/>
                <w:szCs w:val="24"/>
                <w:lang w:eastAsia="es-ES_tradnl"/>
              </w:rPr>
            </w:pPr>
            <w:r w:rsidRPr="001833AF">
              <w:rPr>
                <w:rFonts w:ascii="Arial Narrow" w:hAnsi="Arial Narrow"/>
                <w:sz w:val="24"/>
                <w:szCs w:val="24"/>
                <w:lang w:val="es-ES" w:eastAsia="es-ES_tradnl"/>
              </w:rPr>
              <w:t xml:space="preserve">I. </w:t>
            </w:r>
            <w:r w:rsidRPr="001833AF">
              <w:rPr>
                <w:rFonts w:ascii="Arial Narrow" w:hAnsi="Arial Narrow"/>
                <w:sz w:val="24"/>
                <w:szCs w:val="24"/>
                <w:lang w:eastAsia="es-ES_tradnl"/>
              </w:rPr>
              <w:t>Las observaciones generales acerca de la situación de los derechos humanos en el estado.</w:t>
            </w:r>
          </w:p>
          <w:p w14:paraId="40D50648" w14:textId="77777777" w:rsidR="00F161CB" w:rsidRPr="001833AF" w:rsidRDefault="00F161CB" w:rsidP="006F2717">
            <w:pPr>
              <w:ind w:firstLine="709"/>
              <w:jc w:val="both"/>
              <w:rPr>
                <w:rFonts w:ascii="Arial Narrow" w:hAnsi="Arial Narrow"/>
                <w:sz w:val="24"/>
                <w:szCs w:val="24"/>
                <w:lang w:val="es-ES"/>
              </w:rPr>
            </w:pPr>
          </w:p>
          <w:p w14:paraId="475ED30B" w14:textId="77777777" w:rsidR="00F161CB" w:rsidRPr="001833AF" w:rsidRDefault="00F161CB" w:rsidP="006F2717">
            <w:pPr>
              <w:ind w:firstLine="709"/>
              <w:jc w:val="both"/>
              <w:rPr>
                <w:rFonts w:ascii="Arial Narrow" w:hAnsi="Arial Narrow"/>
                <w:sz w:val="24"/>
                <w:szCs w:val="24"/>
              </w:rPr>
            </w:pPr>
            <w:r w:rsidRPr="001833AF">
              <w:rPr>
                <w:rFonts w:ascii="Arial Narrow" w:hAnsi="Arial Narrow"/>
                <w:sz w:val="24"/>
                <w:szCs w:val="24"/>
                <w:lang w:val="es-ES"/>
              </w:rPr>
              <w:t xml:space="preserve">II. </w:t>
            </w:r>
            <w:r w:rsidRPr="001833AF">
              <w:rPr>
                <w:rFonts w:ascii="Arial Narrow" w:hAnsi="Arial Narrow"/>
                <w:sz w:val="24"/>
                <w:szCs w:val="24"/>
              </w:rPr>
              <w:t xml:space="preserve">La descripción del número y </w:t>
            </w:r>
            <w:r w:rsidRPr="001833AF">
              <w:rPr>
                <w:rFonts w:ascii="Arial Narrow" w:hAnsi="Arial Narrow"/>
                <w:sz w:val="24"/>
                <w:szCs w:val="24"/>
                <w:lang w:eastAsia="es-ES_tradnl"/>
              </w:rPr>
              <w:t>características</w:t>
            </w:r>
            <w:r w:rsidRPr="001833AF">
              <w:rPr>
                <w:rFonts w:ascii="Arial Narrow" w:hAnsi="Arial Narrow"/>
                <w:sz w:val="24"/>
                <w:szCs w:val="24"/>
              </w:rPr>
              <w:t xml:space="preserve"> de las quejas y denuncias que se hayan presentado.</w:t>
            </w:r>
          </w:p>
          <w:p w14:paraId="1BD33380" w14:textId="77777777" w:rsidR="00F161CB" w:rsidRDefault="00F161CB" w:rsidP="006F2717">
            <w:pPr>
              <w:ind w:firstLine="709"/>
              <w:jc w:val="both"/>
              <w:rPr>
                <w:rFonts w:ascii="Arial Narrow" w:hAnsi="Arial Narrow"/>
                <w:sz w:val="24"/>
                <w:szCs w:val="24"/>
              </w:rPr>
            </w:pPr>
          </w:p>
          <w:p w14:paraId="620F11A3" w14:textId="77777777" w:rsidR="00E1542F" w:rsidRPr="001833AF" w:rsidRDefault="00E1542F" w:rsidP="006F2717">
            <w:pPr>
              <w:ind w:firstLine="709"/>
              <w:jc w:val="both"/>
              <w:rPr>
                <w:rFonts w:ascii="Arial Narrow" w:hAnsi="Arial Narrow"/>
                <w:sz w:val="24"/>
                <w:szCs w:val="24"/>
              </w:rPr>
            </w:pPr>
          </w:p>
          <w:p w14:paraId="106B7B90" w14:textId="77777777" w:rsidR="00F161CB" w:rsidRPr="001833AF" w:rsidRDefault="00F161CB" w:rsidP="006F2717">
            <w:pPr>
              <w:ind w:firstLine="709"/>
              <w:jc w:val="both"/>
              <w:rPr>
                <w:rFonts w:ascii="Arial Narrow" w:hAnsi="Arial Narrow"/>
                <w:sz w:val="24"/>
                <w:szCs w:val="24"/>
                <w:lang w:val="es-ES"/>
              </w:rPr>
            </w:pPr>
          </w:p>
          <w:p w14:paraId="066FF06C" w14:textId="77777777" w:rsidR="00F161CB" w:rsidRPr="001833AF" w:rsidRDefault="00F161CB" w:rsidP="006F2717">
            <w:pPr>
              <w:ind w:firstLine="709"/>
              <w:jc w:val="both"/>
              <w:rPr>
                <w:rFonts w:ascii="Arial Narrow" w:hAnsi="Arial Narrow"/>
                <w:sz w:val="24"/>
                <w:szCs w:val="24"/>
              </w:rPr>
            </w:pPr>
            <w:r w:rsidRPr="001833AF">
              <w:rPr>
                <w:rFonts w:ascii="Arial Narrow" w:hAnsi="Arial Narrow"/>
                <w:sz w:val="24"/>
                <w:szCs w:val="24"/>
                <w:lang w:val="es-ES"/>
              </w:rPr>
              <w:t xml:space="preserve">III. </w:t>
            </w:r>
            <w:r w:rsidRPr="001833AF">
              <w:rPr>
                <w:rFonts w:ascii="Arial Narrow" w:hAnsi="Arial Narrow"/>
                <w:sz w:val="24"/>
                <w:szCs w:val="24"/>
              </w:rPr>
              <w:t>Los resultados obtenidos con motivo del procedimiento de conciliación.</w:t>
            </w:r>
          </w:p>
          <w:p w14:paraId="0F67200D" w14:textId="77777777" w:rsidR="00F161CB" w:rsidRPr="001833AF" w:rsidRDefault="00F161CB" w:rsidP="006F2717">
            <w:pPr>
              <w:ind w:firstLine="709"/>
              <w:jc w:val="both"/>
              <w:rPr>
                <w:rFonts w:ascii="Arial Narrow" w:hAnsi="Arial Narrow"/>
                <w:sz w:val="24"/>
                <w:szCs w:val="24"/>
              </w:rPr>
            </w:pPr>
          </w:p>
          <w:p w14:paraId="4E5C798C" w14:textId="77777777" w:rsidR="00E1542F" w:rsidRDefault="00E1542F" w:rsidP="006F2717">
            <w:pPr>
              <w:ind w:firstLine="709"/>
              <w:jc w:val="both"/>
              <w:rPr>
                <w:rFonts w:ascii="Arial Narrow" w:hAnsi="Arial Narrow"/>
                <w:sz w:val="24"/>
                <w:szCs w:val="24"/>
              </w:rPr>
            </w:pPr>
          </w:p>
          <w:p w14:paraId="02454AC6" w14:textId="77248057" w:rsidR="00F161CB" w:rsidRPr="001833AF" w:rsidRDefault="00F161CB" w:rsidP="006F2717">
            <w:pPr>
              <w:ind w:firstLine="709"/>
              <w:jc w:val="both"/>
              <w:rPr>
                <w:rFonts w:ascii="Arial Narrow" w:hAnsi="Arial Narrow"/>
                <w:sz w:val="24"/>
                <w:szCs w:val="24"/>
              </w:rPr>
            </w:pPr>
            <w:r w:rsidRPr="001833AF">
              <w:rPr>
                <w:rFonts w:ascii="Arial Narrow" w:hAnsi="Arial Narrow"/>
                <w:sz w:val="24"/>
                <w:szCs w:val="24"/>
              </w:rPr>
              <w:t>IV. Las investigaciones realizadas, las recomendaciones emitidas, así como los acuerdos de no responsabilidad que se hubiesen formulado.</w:t>
            </w:r>
          </w:p>
          <w:p w14:paraId="37523C50" w14:textId="77777777" w:rsidR="00F161CB" w:rsidRPr="001833AF" w:rsidRDefault="00F161CB" w:rsidP="006F2717">
            <w:pPr>
              <w:ind w:firstLine="709"/>
              <w:jc w:val="both"/>
              <w:rPr>
                <w:rFonts w:ascii="Arial Narrow" w:hAnsi="Arial Narrow"/>
                <w:color w:val="000000"/>
                <w:sz w:val="24"/>
                <w:szCs w:val="24"/>
              </w:rPr>
            </w:pPr>
          </w:p>
          <w:p w14:paraId="68E08D3F" w14:textId="77777777" w:rsidR="00F161CB" w:rsidRPr="001833AF" w:rsidRDefault="00F161CB" w:rsidP="006F2717">
            <w:pPr>
              <w:ind w:firstLine="709"/>
              <w:jc w:val="both"/>
              <w:rPr>
                <w:rFonts w:ascii="Arial Narrow" w:hAnsi="Arial Narrow"/>
                <w:color w:val="000000"/>
                <w:sz w:val="24"/>
                <w:szCs w:val="24"/>
              </w:rPr>
            </w:pPr>
          </w:p>
          <w:p w14:paraId="0997A5F9" w14:textId="77777777" w:rsidR="00F161CB" w:rsidRPr="001833AF" w:rsidRDefault="00F161CB" w:rsidP="006F2717">
            <w:pPr>
              <w:pStyle w:val="Prrafodelista"/>
              <w:numPr>
                <w:ilvl w:val="0"/>
                <w:numId w:val="13"/>
              </w:numPr>
              <w:jc w:val="both"/>
              <w:rPr>
                <w:rFonts w:ascii="Arial Narrow" w:hAnsi="Arial Narrow"/>
                <w:color w:val="000000"/>
                <w:sz w:val="24"/>
                <w:szCs w:val="24"/>
              </w:rPr>
            </w:pPr>
            <w:r w:rsidRPr="001833AF">
              <w:rPr>
                <w:rFonts w:ascii="Arial Narrow" w:hAnsi="Arial Narrow"/>
                <w:color w:val="000000"/>
                <w:sz w:val="24"/>
                <w:szCs w:val="24"/>
              </w:rPr>
              <w:t xml:space="preserve">Las acciones de </w:t>
            </w:r>
            <w:r w:rsidRPr="001833AF">
              <w:rPr>
                <w:rFonts w:ascii="Arial Narrow" w:hAnsi="Arial Narrow"/>
                <w:sz w:val="24"/>
                <w:szCs w:val="24"/>
              </w:rPr>
              <w:t>inconstitucionalidad</w:t>
            </w:r>
            <w:r w:rsidRPr="001833AF">
              <w:rPr>
                <w:rFonts w:ascii="Arial Narrow" w:hAnsi="Arial Narrow"/>
                <w:color w:val="000000"/>
                <w:sz w:val="24"/>
                <w:szCs w:val="24"/>
              </w:rPr>
              <w:t xml:space="preserve"> promovidas ante la Suprema Corte de Justicia de la Nación y los mecanismos de control constitucional local promovidos ante el Tribunal Superior de Justicia del Estado de Yucatán erigido en Tribunal Constitucional.</w:t>
            </w:r>
          </w:p>
          <w:p w14:paraId="19C6ED25" w14:textId="77777777" w:rsidR="00F161CB" w:rsidRPr="001833AF" w:rsidRDefault="00F161CB" w:rsidP="006F2717">
            <w:pPr>
              <w:pStyle w:val="Prrafodelista"/>
              <w:jc w:val="both"/>
              <w:rPr>
                <w:rFonts w:ascii="Arial Narrow" w:hAnsi="Arial Narrow"/>
                <w:sz w:val="24"/>
                <w:szCs w:val="24"/>
              </w:rPr>
            </w:pPr>
          </w:p>
          <w:p w14:paraId="7F8453F1" w14:textId="77777777" w:rsidR="00F161CB" w:rsidRPr="001833AF" w:rsidRDefault="00F161CB" w:rsidP="006F2717">
            <w:pPr>
              <w:ind w:firstLine="709"/>
              <w:jc w:val="both"/>
              <w:rPr>
                <w:rFonts w:ascii="Arial Narrow" w:hAnsi="Arial Narrow"/>
                <w:sz w:val="24"/>
                <w:szCs w:val="24"/>
              </w:rPr>
            </w:pPr>
            <w:r w:rsidRPr="001833AF">
              <w:rPr>
                <w:rFonts w:ascii="Arial Narrow" w:hAnsi="Arial Narrow"/>
                <w:sz w:val="24"/>
                <w:szCs w:val="24"/>
                <w:lang w:val="es-ES" w:eastAsia="es-ES_tradnl"/>
              </w:rPr>
              <w:t xml:space="preserve">VI. </w:t>
            </w:r>
            <w:r w:rsidRPr="001833AF">
              <w:rPr>
                <w:rFonts w:ascii="Arial Narrow" w:hAnsi="Arial Narrow"/>
                <w:sz w:val="24"/>
                <w:szCs w:val="24"/>
                <w:lang w:eastAsia="es-ES_tradnl"/>
              </w:rPr>
              <w:t xml:space="preserve">Las acciones realizadas por la comisión en ejercicio de las atribuciones conferidas </w:t>
            </w:r>
            <w:r w:rsidRPr="001833AF">
              <w:rPr>
                <w:rFonts w:ascii="Arial Narrow" w:hAnsi="Arial Narrow"/>
                <w:color w:val="000000"/>
                <w:sz w:val="24"/>
                <w:szCs w:val="24"/>
                <w:lang w:eastAsia="es-ES_tradnl"/>
              </w:rPr>
              <w:t xml:space="preserve">por el artículo </w:t>
            </w:r>
            <w:r w:rsidRPr="001833AF">
              <w:rPr>
                <w:rFonts w:ascii="Arial Narrow" w:hAnsi="Arial Narrow"/>
                <w:sz w:val="24"/>
                <w:szCs w:val="24"/>
                <w:lang w:eastAsia="es-ES_tradnl"/>
              </w:rPr>
              <w:t>10,</w:t>
            </w:r>
            <w:r w:rsidRPr="001833AF">
              <w:rPr>
                <w:rFonts w:ascii="Arial Narrow" w:hAnsi="Arial Narrow"/>
                <w:color w:val="000000"/>
                <w:sz w:val="24"/>
                <w:szCs w:val="24"/>
                <w:lang w:eastAsia="es-ES_tradnl"/>
              </w:rPr>
              <w:t xml:space="preserve"> fracciones XI a la XIX, de esta ley.</w:t>
            </w:r>
          </w:p>
          <w:p w14:paraId="12954AE6" w14:textId="77777777" w:rsidR="00F161CB" w:rsidRPr="001833AF" w:rsidRDefault="00F161CB" w:rsidP="006F2717">
            <w:pPr>
              <w:ind w:firstLine="709"/>
              <w:jc w:val="both"/>
              <w:rPr>
                <w:rFonts w:ascii="Arial Narrow" w:hAnsi="Arial Narrow"/>
                <w:color w:val="000000"/>
                <w:sz w:val="24"/>
                <w:szCs w:val="24"/>
              </w:rPr>
            </w:pPr>
          </w:p>
          <w:p w14:paraId="04672742" w14:textId="77777777" w:rsidR="00F161CB" w:rsidRPr="001833AF" w:rsidRDefault="00F161CB" w:rsidP="006F2717">
            <w:pPr>
              <w:ind w:firstLine="709"/>
              <w:jc w:val="both"/>
              <w:rPr>
                <w:rFonts w:ascii="Arial Narrow" w:hAnsi="Arial Narrow"/>
                <w:sz w:val="24"/>
                <w:szCs w:val="24"/>
              </w:rPr>
            </w:pPr>
            <w:r w:rsidRPr="001833AF">
              <w:rPr>
                <w:rFonts w:ascii="Arial Narrow" w:hAnsi="Arial Narrow"/>
                <w:color w:val="000000"/>
                <w:sz w:val="24"/>
                <w:szCs w:val="24"/>
              </w:rPr>
              <w:t>VII. Los resultados obtenidos, las estadísticas, los programas desarrollados y demás datos que se consideren convenientes.</w:t>
            </w:r>
          </w:p>
          <w:p w14:paraId="0459D051" w14:textId="77777777" w:rsidR="00F161CB" w:rsidRPr="001833AF" w:rsidRDefault="00F161CB" w:rsidP="006F2717">
            <w:pPr>
              <w:jc w:val="both"/>
              <w:rPr>
                <w:rFonts w:ascii="Arial Narrow" w:hAnsi="Arial Narrow"/>
                <w:sz w:val="24"/>
                <w:szCs w:val="24"/>
              </w:rPr>
            </w:pPr>
            <w:r w:rsidRPr="001833AF">
              <w:rPr>
                <w:rFonts w:ascii="Arial Narrow" w:hAnsi="Arial Narrow"/>
                <w:color w:val="000000"/>
                <w:sz w:val="24"/>
                <w:szCs w:val="24"/>
              </w:rPr>
              <w:t>Al informe podrán incorporarse proposiciones dirigidas a las autoridades y servidores públicos</w:t>
            </w:r>
            <w:r w:rsidRPr="001833AF">
              <w:rPr>
                <w:rFonts w:ascii="Arial Narrow" w:hAnsi="Arial Narrow"/>
                <w:sz w:val="24"/>
                <w:szCs w:val="24"/>
              </w:rPr>
              <w:t xml:space="preserve">, para promover la expedición o modificación de disposiciones legislativas y reglamentarias, así como para perfeccionar prácticas administrativas, con el objeto de tutelar de </w:t>
            </w:r>
            <w:r w:rsidRPr="001833AF">
              <w:rPr>
                <w:rFonts w:ascii="Arial Narrow" w:hAnsi="Arial Narrow"/>
                <w:sz w:val="24"/>
                <w:szCs w:val="24"/>
              </w:rPr>
              <w:lastRenderedPageBreak/>
              <w:t xml:space="preserve">manera más efectiva los derechos humanos de las personas. </w:t>
            </w:r>
          </w:p>
          <w:p w14:paraId="049975E4" w14:textId="77777777" w:rsidR="00F161CB" w:rsidRPr="001833AF" w:rsidRDefault="00F161CB" w:rsidP="006F2717">
            <w:pPr>
              <w:jc w:val="both"/>
              <w:rPr>
                <w:rFonts w:ascii="Arial Narrow" w:hAnsi="Arial Narrow"/>
                <w:color w:val="000000"/>
                <w:sz w:val="24"/>
                <w:szCs w:val="24"/>
              </w:rPr>
            </w:pPr>
          </w:p>
          <w:p w14:paraId="0E4C63BA" w14:textId="77777777" w:rsidR="00F161CB" w:rsidRPr="001833AF" w:rsidRDefault="00F161CB" w:rsidP="006F2717">
            <w:pPr>
              <w:tabs>
                <w:tab w:val="left" w:pos="601"/>
              </w:tabs>
              <w:rPr>
                <w:rFonts w:ascii="Arial Narrow" w:hAnsi="Arial Narrow"/>
                <w:sz w:val="24"/>
                <w:szCs w:val="24"/>
                <w:lang w:eastAsia="es-ES_tradnl"/>
              </w:rPr>
            </w:pPr>
          </w:p>
          <w:p w14:paraId="239A9D61" w14:textId="77777777" w:rsidR="00F161CB" w:rsidRPr="001833AF" w:rsidRDefault="00F161CB" w:rsidP="006F2717">
            <w:pPr>
              <w:tabs>
                <w:tab w:val="left" w:pos="601"/>
              </w:tabs>
              <w:rPr>
                <w:rFonts w:ascii="Arial Narrow" w:hAnsi="Arial Narrow"/>
                <w:sz w:val="24"/>
                <w:szCs w:val="24"/>
                <w:lang w:eastAsia="es-ES_tradnl"/>
              </w:rPr>
            </w:pPr>
          </w:p>
          <w:p w14:paraId="7D945EA9" w14:textId="77777777" w:rsidR="00F161CB" w:rsidRPr="001833AF" w:rsidRDefault="00F161CB" w:rsidP="006F2717">
            <w:pPr>
              <w:tabs>
                <w:tab w:val="left" w:pos="601"/>
              </w:tabs>
              <w:rPr>
                <w:rFonts w:ascii="Arial Narrow" w:hAnsi="Arial Narrow"/>
                <w:sz w:val="24"/>
                <w:szCs w:val="24"/>
              </w:rPr>
            </w:pPr>
            <w:r w:rsidRPr="001833AF">
              <w:rPr>
                <w:rFonts w:ascii="Arial Narrow" w:hAnsi="Arial Narrow"/>
                <w:sz w:val="24"/>
                <w:szCs w:val="24"/>
                <w:lang w:eastAsia="es-ES_tradnl"/>
              </w:rPr>
              <w:t>En el informe anual de actividades se omitirán los datos personales de los quejosos, para evitar su identificación</w:t>
            </w:r>
          </w:p>
        </w:tc>
        <w:tc>
          <w:tcPr>
            <w:tcW w:w="4414" w:type="dxa"/>
            <w:shd w:val="clear" w:color="auto" w:fill="FFFFFF" w:themeFill="background1"/>
          </w:tcPr>
          <w:p w14:paraId="40008416" w14:textId="77777777" w:rsidR="00F161CB" w:rsidRPr="001833AF" w:rsidRDefault="00F161CB" w:rsidP="006F2717">
            <w:pPr>
              <w:pStyle w:val="NormalWeb"/>
              <w:spacing w:before="0" w:after="0"/>
              <w:jc w:val="both"/>
              <w:rPr>
                <w:rFonts w:ascii="Arial Narrow" w:eastAsia="Calibri" w:hAnsi="Arial Narrow" w:cs="Arial"/>
                <w:b/>
                <w:shd w:val="clear" w:color="auto" w:fill="FFFFFF"/>
              </w:rPr>
            </w:pPr>
            <w:r w:rsidRPr="001833AF">
              <w:rPr>
                <w:rFonts w:ascii="Arial Narrow" w:eastAsia="Calibri" w:hAnsi="Arial Narrow" w:cs="Arial"/>
                <w:b/>
                <w:shd w:val="clear" w:color="auto" w:fill="FFFFFF"/>
              </w:rPr>
              <w:lastRenderedPageBreak/>
              <w:t>Artículo 53. …</w:t>
            </w:r>
          </w:p>
          <w:p w14:paraId="6ED82238" w14:textId="77777777" w:rsidR="00F161CB" w:rsidRPr="001833AF" w:rsidRDefault="00F161CB" w:rsidP="006F2717">
            <w:pPr>
              <w:pStyle w:val="NormalWeb"/>
              <w:spacing w:before="0" w:after="0"/>
              <w:jc w:val="both"/>
              <w:rPr>
                <w:rFonts w:ascii="Arial Narrow" w:eastAsia="Calibri" w:hAnsi="Arial Narrow" w:cs="Arial"/>
              </w:rPr>
            </w:pPr>
            <w:r w:rsidRPr="001833AF">
              <w:rPr>
                <w:rFonts w:ascii="Arial Narrow" w:eastAsia="Calibri" w:hAnsi="Arial Narrow" w:cs="Arial"/>
              </w:rPr>
              <w:t>…</w:t>
            </w:r>
          </w:p>
          <w:p w14:paraId="74A5C390" w14:textId="77777777" w:rsidR="00F161CB" w:rsidRPr="001833AF" w:rsidRDefault="00F161CB" w:rsidP="006F2717">
            <w:pPr>
              <w:ind w:firstLine="709"/>
              <w:jc w:val="both"/>
              <w:rPr>
                <w:rFonts w:ascii="Arial Narrow" w:hAnsi="Arial Narrow"/>
                <w:sz w:val="24"/>
                <w:szCs w:val="24"/>
                <w:lang w:val="es-ES" w:eastAsia="es-ES_tradnl"/>
              </w:rPr>
            </w:pPr>
          </w:p>
          <w:p w14:paraId="612A2FB6" w14:textId="77777777" w:rsidR="00E1542F" w:rsidRDefault="00E1542F" w:rsidP="006F2717">
            <w:pPr>
              <w:ind w:firstLine="709"/>
              <w:jc w:val="both"/>
              <w:rPr>
                <w:rFonts w:ascii="Arial Narrow" w:hAnsi="Arial Narrow"/>
                <w:sz w:val="24"/>
                <w:szCs w:val="24"/>
                <w:lang w:val="es-ES" w:eastAsia="es-ES_tradnl"/>
              </w:rPr>
            </w:pPr>
          </w:p>
          <w:p w14:paraId="70A04B19" w14:textId="77777777" w:rsidR="00E1542F" w:rsidRDefault="00E1542F" w:rsidP="006F2717">
            <w:pPr>
              <w:ind w:firstLine="709"/>
              <w:jc w:val="both"/>
              <w:rPr>
                <w:rFonts w:ascii="Arial Narrow" w:hAnsi="Arial Narrow"/>
                <w:sz w:val="24"/>
                <w:szCs w:val="24"/>
                <w:lang w:val="es-ES" w:eastAsia="es-ES_tradnl"/>
              </w:rPr>
            </w:pPr>
          </w:p>
          <w:p w14:paraId="276D8082" w14:textId="77777777" w:rsidR="00E1542F" w:rsidRDefault="00E1542F" w:rsidP="006F2717">
            <w:pPr>
              <w:ind w:firstLine="709"/>
              <w:jc w:val="both"/>
              <w:rPr>
                <w:rFonts w:ascii="Arial Narrow" w:hAnsi="Arial Narrow"/>
                <w:sz w:val="24"/>
                <w:szCs w:val="24"/>
                <w:lang w:val="es-ES" w:eastAsia="es-ES_tradnl"/>
              </w:rPr>
            </w:pPr>
          </w:p>
          <w:p w14:paraId="71340592" w14:textId="2EE7CA81" w:rsidR="00F161CB" w:rsidRPr="00E1542F" w:rsidRDefault="00F161CB" w:rsidP="00E1542F">
            <w:pPr>
              <w:ind w:firstLine="709"/>
              <w:jc w:val="both"/>
              <w:rPr>
                <w:rFonts w:ascii="Arial Narrow" w:hAnsi="Arial Narrow"/>
                <w:b/>
                <w:bCs/>
                <w:sz w:val="24"/>
                <w:szCs w:val="24"/>
                <w:lang w:eastAsia="es-ES_tradnl"/>
              </w:rPr>
            </w:pPr>
            <w:r w:rsidRPr="001833AF">
              <w:rPr>
                <w:rFonts w:ascii="Arial Narrow" w:hAnsi="Arial Narrow"/>
                <w:sz w:val="24"/>
                <w:szCs w:val="24"/>
                <w:lang w:val="es-ES" w:eastAsia="es-ES_tradnl"/>
              </w:rPr>
              <w:t xml:space="preserve">I. </w:t>
            </w:r>
            <w:r w:rsidRPr="001833AF">
              <w:rPr>
                <w:rFonts w:ascii="Arial Narrow" w:hAnsi="Arial Narrow"/>
                <w:sz w:val="24"/>
                <w:szCs w:val="24"/>
                <w:lang w:eastAsia="es-ES_tradnl"/>
              </w:rPr>
              <w:t xml:space="preserve">Las observaciones generales acerca de la situación de los derechos humanos en el estado, </w:t>
            </w:r>
            <w:r w:rsidRPr="001833AF">
              <w:rPr>
                <w:rFonts w:ascii="Arial Narrow" w:hAnsi="Arial Narrow"/>
                <w:b/>
                <w:bCs/>
                <w:sz w:val="24"/>
                <w:szCs w:val="24"/>
                <w:lang w:eastAsia="es-ES_tradnl"/>
              </w:rPr>
              <w:t>basado en indicadores cualitativos y cuantitativos.</w:t>
            </w:r>
          </w:p>
          <w:p w14:paraId="73C69B03" w14:textId="77777777" w:rsidR="00F161CB" w:rsidRPr="001833AF" w:rsidRDefault="00F161CB" w:rsidP="006F2717">
            <w:pPr>
              <w:ind w:firstLine="709"/>
              <w:jc w:val="both"/>
              <w:rPr>
                <w:rFonts w:ascii="Arial Narrow" w:hAnsi="Arial Narrow"/>
                <w:b/>
                <w:bCs/>
                <w:sz w:val="24"/>
                <w:szCs w:val="24"/>
              </w:rPr>
            </w:pPr>
            <w:r w:rsidRPr="001833AF">
              <w:rPr>
                <w:rFonts w:ascii="Arial Narrow" w:hAnsi="Arial Narrow"/>
                <w:sz w:val="24"/>
                <w:szCs w:val="24"/>
                <w:lang w:val="es-ES"/>
              </w:rPr>
              <w:t xml:space="preserve">II. </w:t>
            </w:r>
            <w:r w:rsidRPr="001833AF">
              <w:rPr>
                <w:rFonts w:ascii="Arial Narrow" w:hAnsi="Arial Narrow"/>
                <w:sz w:val="24"/>
                <w:szCs w:val="24"/>
              </w:rPr>
              <w:t xml:space="preserve">La descripción del número y </w:t>
            </w:r>
            <w:r w:rsidRPr="001833AF">
              <w:rPr>
                <w:rFonts w:ascii="Arial Narrow" w:hAnsi="Arial Narrow"/>
                <w:sz w:val="24"/>
                <w:szCs w:val="24"/>
                <w:lang w:eastAsia="es-ES_tradnl"/>
              </w:rPr>
              <w:t>características</w:t>
            </w:r>
            <w:r w:rsidRPr="001833AF">
              <w:rPr>
                <w:rFonts w:ascii="Arial Narrow" w:hAnsi="Arial Narrow"/>
                <w:sz w:val="24"/>
                <w:szCs w:val="24"/>
              </w:rPr>
              <w:t xml:space="preserve"> de las quejas y denuncias que se hayan presentado; </w:t>
            </w:r>
            <w:r w:rsidRPr="001833AF">
              <w:rPr>
                <w:rFonts w:ascii="Arial Narrow" w:hAnsi="Arial Narrow"/>
                <w:b/>
                <w:bCs/>
                <w:sz w:val="24"/>
                <w:szCs w:val="24"/>
              </w:rPr>
              <w:t>así como las variaciones porcentuales de las quejas recibidas conforme el año anterior.</w:t>
            </w:r>
          </w:p>
          <w:p w14:paraId="2535AE5D" w14:textId="77777777" w:rsidR="00F161CB" w:rsidRPr="001833AF" w:rsidRDefault="00F161CB" w:rsidP="006F2717">
            <w:pPr>
              <w:ind w:firstLine="709"/>
              <w:jc w:val="both"/>
              <w:rPr>
                <w:rFonts w:ascii="Arial Narrow" w:hAnsi="Arial Narrow"/>
                <w:sz w:val="24"/>
                <w:szCs w:val="24"/>
                <w:lang w:val="es-ES"/>
              </w:rPr>
            </w:pPr>
          </w:p>
          <w:p w14:paraId="176EEB65" w14:textId="77777777" w:rsidR="00F161CB" w:rsidRPr="001833AF" w:rsidRDefault="00F161CB" w:rsidP="006F2717">
            <w:pPr>
              <w:ind w:firstLine="709"/>
              <w:jc w:val="both"/>
              <w:rPr>
                <w:rFonts w:ascii="Arial Narrow" w:hAnsi="Arial Narrow"/>
                <w:sz w:val="24"/>
                <w:szCs w:val="24"/>
              </w:rPr>
            </w:pPr>
            <w:r w:rsidRPr="001833AF">
              <w:rPr>
                <w:rFonts w:ascii="Arial Narrow" w:hAnsi="Arial Narrow"/>
                <w:sz w:val="24"/>
                <w:szCs w:val="24"/>
                <w:lang w:val="es-ES"/>
              </w:rPr>
              <w:t xml:space="preserve">III. </w:t>
            </w:r>
            <w:r w:rsidRPr="001833AF">
              <w:rPr>
                <w:rFonts w:ascii="Arial Narrow" w:hAnsi="Arial Narrow"/>
                <w:sz w:val="24"/>
                <w:szCs w:val="24"/>
              </w:rPr>
              <w:t>Los resultados obtenidos con motivo del uso de mecanismos de resolución pacífica de conflictos.</w:t>
            </w:r>
          </w:p>
          <w:p w14:paraId="154951B8" w14:textId="77777777" w:rsidR="00F161CB" w:rsidRPr="001833AF" w:rsidRDefault="00F161CB" w:rsidP="006F2717">
            <w:pPr>
              <w:ind w:firstLine="709"/>
              <w:jc w:val="both"/>
              <w:rPr>
                <w:rFonts w:ascii="Arial Narrow" w:hAnsi="Arial Narrow"/>
                <w:sz w:val="24"/>
                <w:szCs w:val="24"/>
              </w:rPr>
            </w:pPr>
          </w:p>
          <w:p w14:paraId="38D0B305" w14:textId="77777777" w:rsidR="00F161CB" w:rsidRPr="001833AF" w:rsidRDefault="00F161CB" w:rsidP="006F2717">
            <w:pPr>
              <w:ind w:firstLine="709"/>
              <w:jc w:val="both"/>
              <w:rPr>
                <w:rFonts w:ascii="Arial Narrow" w:hAnsi="Arial Narrow"/>
                <w:sz w:val="24"/>
                <w:szCs w:val="24"/>
              </w:rPr>
            </w:pPr>
            <w:r w:rsidRPr="001833AF">
              <w:rPr>
                <w:rFonts w:ascii="Arial Narrow" w:hAnsi="Arial Narrow"/>
                <w:sz w:val="24"/>
                <w:szCs w:val="24"/>
              </w:rPr>
              <w:t>IV.  …</w:t>
            </w:r>
          </w:p>
          <w:p w14:paraId="3970A2FB" w14:textId="77777777" w:rsidR="00F161CB" w:rsidRPr="001833AF" w:rsidRDefault="00F161CB" w:rsidP="006F2717">
            <w:pPr>
              <w:ind w:firstLine="709"/>
              <w:jc w:val="both"/>
              <w:rPr>
                <w:rFonts w:ascii="Arial Narrow" w:hAnsi="Arial Narrow"/>
                <w:color w:val="000000"/>
                <w:sz w:val="24"/>
                <w:szCs w:val="24"/>
              </w:rPr>
            </w:pPr>
          </w:p>
          <w:p w14:paraId="31293AB2" w14:textId="77777777" w:rsidR="00F161CB" w:rsidRPr="001833AF" w:rsidRDefault="00F161CB" w:rsidP="006F2717">
            <w:pPr>
              <w:ind w:firstLine="709"/>
              <w:jc w:val="both"/>
              <w:rPr>
                <w:rFonts w:ascii="Arial Narrow" w:hAnsi="Arial Narrow"/>
                <w:color w:val="000000"/>
                <w:sz w:val="24"/>
                <w:szCs w:val="24"/>
              </w:rPr>
            </w:pPr>
          </w:p>
          <w:p w14:paraId="15BD8B65" w14:textId="77777777" w:rsidR="00F161CB" w:rsidRPr="001833AF" w:rsidRDefault="00F161CB" w:rsidP="006F2717">
            <w:pPr>
              <w:ind w:firstLine="709"/>
              <w:jc w:val="both"/>
              <w:rPr>
                <w:rFonts w:ascii="Arial Narrow" w:hAnsi="Arial Narrow"/>
                <w:color w:val="000000"/>
                <w:sz w:val="24"/>
                <w:szCs w:val="24"/>
              </w:rPr>
            </w:pPr>
          </w:p>
          <w:p w14:paraId="2399552B" w14:textId="77777777" w:rsidR="00F161CB" w:rsidRPr="001833AF" w:rsidRDefault="00F161CB" w:rsidP="006F2717">
            <w:pPr>
              <w:ind w:firstLine="709"/>
              <w:jc w:val="both"/>
              <w:rPr>
                <w:rFonts w:ascii="Arial Narrow" w:hAnsi="Arial Narrow"/>
                <w:color w:val="000000"/>
                <w:sz w:val="24"/>
                <w:szCs w:val="24"/>
              </w:rPr>
            </w:pPr>
          </w:p>
          <w:p w14:paraId="110190DF" w14:textId="77777777" w:rsidR="00E1542F" w:rsidRDefault="00E1542F" w:rsidP="006F2717">
            <w:pPr>
              <w:ind w:firstLine="709"/>
              <w:jc w:val="both"/>
              <w:rPr>
                <w:rFonts w:ascii="Arial Narrow" w:hAnsi="Arial Narrow"/>
                <w:color w:val="000000"/>
                <w:sz w:val="24"/>
                <w:szCs w:val="24"/>
              </w:rPr>
            </w:pPr>
          </w:p>
          <w:p w14:paraId="4C65244B" w14:textId="4CAFD816" w:rsidR="00F161CB" w:rsidRPr="001833AF" w:rsidRDefault="00F161CB" w:rsidP="006F2717">
            <w:pPr>
              <w:ind w:firstLine="709"/>
              <w:jc w:val="both"/>
              <w:rPr>
                <w:rFonts w:ascii="Arial Narrow" w:hAnsi="Arial Narrow"/>
                <w:b/>
                <w:bCs/>
                <w:sz w:val="24"/>
                <w:szCs w:val="24"/>
              </w:rPr>
            </w:pPr>
            <w:r w:rsidRPr="001833AF">
              <w:rPr>
                <w:rFonts w:ascii="Arial Narrow" w:hAnsi="Arial Narrow"/>
                <w:color w:val="000000"/>
                <w:sz w:val="24"/>
                <w:szCs w:val="24"/>
              </w:rPr>
              <w:t xml:space="preserve">V. Las acciones de </w:t>
            </w:r>
            <w:r w:rsidRPr="001833AF">
              <w:rPr>
                <w:rFonts w:ascii="Arial Narrow" w:hAnsi="Arial Narrow"/>
                <w:sz w:val="24"/>
                <w:szCs w:val="24"/>
              </w:rPr>
              <w:t>inconstitucionalidad</w:t>
            </w:r>
            <w:r w:rsidRPr="001833AF">
              <w:rPr>
                <w:rFonts w:ascii="Arial Narrow" w:hAnsi="Arial Narrow"/>
                <w:color w:val="000000"/>
                <w:sz w:val="24"/>
                <w:szCs w:val="24"/>
              </w:rPr>
              <w:t xml:space="preserve"> promovidas ante la Suprema Corte de Justicia de la Nación y los mecanismos de control constitucional local promovidos ante el Tribunal Superior de Justicia del Estado de Yucatán erigido en Tribunal Constitucional </w:t>
            </w:r>
            <w:r w:rsidRPr="001833AF">
              <w:rPr>
                <w:rFonts w:ascii="Arial Narrow" w:hAnsi="Arial Narrow"/>
                <w:b/>
                <w:bCs/>
                <w:color w:val="000000"/>
                <w:sz w:val="24"/>
                <w:szCs w:val="24"/>
              </w:rPr>
              <w:t>y las iniciativas presentadas en su caso.</w:t>
            </w:r>
          </w:p>
          <w:p w14:paraId="09EE43F1" w14:textId="77777777" w:rsidR="00F161CB" w:rsidRPr="001833AF" w:rsidRDefault="00F161CB" w:rsidP="006F2717">
            <w:pPr>
              <w:jc w:val="both"/>
              <w:rPr>
                <w:rFonts w:ascii="Arial Narrow" w:hAnsi="Arial Narrow"/>
                <w:sz w:val="24"/>
                <w:szCs w:val="24"/>
              </w:rPr>
            </w:pPr>
          </w:p>
          <w:p w14:paraId="746A53DA" w14:textId="73FBB338" w:rsidR="003048FD" w:rsidRDefault="003048FD" w:rsidP="006F2717">
            <w:pPr>
              <w:pStyle w:val="Prrafodelista"/>
              <w:numPr>
                <w:ilvl w:val="0"/>
                <w:numId w:val="13"/>
              </w:numPr>
              <w:jc w:val="both"/>
              <w:rPr>
                <w:rFonts w:ascii="Arial Narrow" w:hAnsi="Arial Narrow"/>
                <w:b/>
                <w:bCs/>
                <w:sz w:val="24"/>
                <w:szCs w:val="24"/>
              </w:rPr>
            </w:pPr>
            <w:r>
              <w:rPr>
                <w:rFonts w:ascii="Arial Narrow" w:hAnsi="Arial Narrow"/>
                <w:b/>
                <w:bCs/>
                <w:sz w:val="24"/>
                <w:szCs w:val="24"/>
              </w:rPr>
              <w:t>…</w:t>
            </w:r>
          </w:p>
          <w:p w14:paraId="46F52B07" w14:textId="77777777" w:rsidR="00E1542F" w:rsidRDefault="00E1542F" w:rsidP="00E1542F">
            <w:pPr>
              <w:jc w:val="both"/>
              <w:rPr>
                <w:rFonts w:ascii="Arial Narrow" w:hAnsi="Arial Narrow"/>
                <w:b/>
                <w:bCs/>
                <w:sz w:val="24"/>
                <w:szCs w:val="24"/>
              </w:rPr>
            </w:pPr>
          </w:p>
          <w:p w14:paraId="22F36A0F" w14:textId="77777777" w:rsidR="00E1542F" w:rsidRDefault="00E1542F" w:rsidP="00E1542F">
            <w:pPr>
              <w:jc w:val="both"/>
              <w:rPr>
                <w:rFonts w:ascii="Arial Narrow" w:hAnsi="Arial Narrow"/>
                <w:b/>
                <w:bCs/>
                <w:sz w:val="24"/>
                <w:szCs w:val="24"/>
              </w:rPr>
            </w:pPr>
          </w:p>
          <w:p w14:paraId="66713CAB" w14:textId="77777777" w:rsidR="00E1542F" w:rsidRDefault="00E1542F" w:rsidP="00E1542F">
            <w:pPr>
              <w:jc w:val="both"/>
              <w:rPr>
                <w:rFonts w:ascii="Arial Narrow" w:hAnsi="Arial Narrow"/>
                <w:b/>
                <w:bCs/>
                <w:sz w:val="24"/>
                <w:szCs w:val="24"/>
              </w:rPr>
            </w:pPr>
          </w:p>
          <w:p w14:paraId="7F0D09B8" w14:textId="77777777" w:rsidR="00E1542F" w:rsidRPr="00E1542F" w:rsidRDefault="00E1542F" w:rsidP="00E1542F">
            <w:pPr>
              <w:jc w:val="both"/>
              <w:rPr>
                <w:rFonts w:ascii="Arial Narrow" w:hAnsi="Arial Narrow"/>
                <w:b/>
                <w:bCs/>
                <w:sz w:val="24"/>
                <w:szCs w:val="24"/>
              </w:rPr>
            </w:pPr>
          </w:p>
          <w:p w14:paraId="69BC945C" w14:textId="44A04E58" w:rsidR="003444D9" w:rsidRDefault="00E1542F" w:rsidP="006F2717">
            <w:pPr>
              <w:pStyle w:val="Prrafodelista"/>
              <w:numPr>
                <w:ilvl w:val="0"/>
                <w:numId w:val="13"/>
              </w:numPr>
              <w:jc w:val="both"/>
              <w:rPr>
                <w:rFonts w:ascii="Arial Narrow" w:hAnsi="Arial Narrow"/>
                <w:b/>
                <w:bCs/>
                <w:sz w:val="24"/>
                <w:szCs w:val="24"/>
              </w:rPr>
            </w:pPr>
            <w:r>
              <w:rPr>
                <w:rFonts w:ascii="Arial Narrow" w:hAnsi="Arial Narrow"/>
                <w:b/>
                <w:bCs/>
                <w:sz w:val="24"/>
                <w:szCs w:val="24"/>
              </w:rPr>
              <w:t>…</w:t>
            </w:r>
          </w:p>
          <w:p w14:paraId="3E64A598" w14:textId="77777777" w:rsidR="00E1542F" w:rsidRDefault="00E1542F" w:rsidP="00E1542F">
            <w:pPr>
              <w:jc w:val="both"/>
              <w:rPr>
                <w:rFonts w:ascii="Arial Narrow" w:hAnsi="Arial Narrow"/>
                <w:b/>
                <w:bCs/>
                <w:sz w:val="24"/>
                <w:szCs w:val="24"/>
              </w:rPr>
            </w:pPr>
          </w:p>
          <w:p w14:paraId="1BFF2521" w14:textId="77777777" w:rsidR="00E1542F" w:rsidRDefault="00E1542F" w:rsidP="00E1542F">
            <w:pPr>
              <w:jc w:val="both"/>
              <w:rPr>
                <w:rFonts w:ascii="Arial Narrow" w:hAnsi="Arial Narrow"/>
                <w:b/>
                <w:bCs/>
                <w:sz w:val="24"/>
                <w:szCs w:val="24"/>
              </w:rPr>
            </w:pPr>
          </w:p>
          <w:p w14:paraId="03854696" w14:textId="77777777" w:rsidR="00E1542F" w:rsidRDefault="00E1542F" w:rsidP="00E1542F">
            <w:pPr>
              <w:jc w:val="both"/>
              <w:rPr>
                <w:rFonts w:ascii="Arial Narrow" w:hAnsi="Arial Narrow"/>
                <w:b/>
                <w:bCs/>
                <w:sz w:val="24"/>
                <w:szCs w:val="24"/>
              </w:rPr>
            </w:pPr>
          </w:p>
          <w:p w14:paraId="142F914B" w14:textId="77777777" w:rsidR="00E1542F" w:rsidRDefault="00E1542F" w:rsidP="00E1542F">
            <w:pPr>
              <w:jc w:val="both"/>
              <w:rPr>
                <w:rFonts w:ascii="Arial Narrow" w:hAnsi="Arial Narrow"/>
                <w:b/>
                <w:bCs/>
                <w:sz w:val="24"/>
                <w:szCs w:val="24"/>
              </w:rPr>
            </w:pPr>
          </w:p>
          <w:p w14:paraId="25E0BF64" w14:textId="77777777" w:rsidR="00E1542F" w:rsidRDefault="00E1542F" w:rsidP="00E1542F">
            <w:pPr>
              <w:jc w:val="both"/>
              <w:rPr>
                <w:rFonts w:ascii="Arial Narrow" w:hAnsi="Arial Narrow"/>
                <w:b/>
                <w:bCs/>
                <w:sz w:val="24"/>
                <w:szCs w:val="24"/>
              </w:rPr>
            </w:pPr>
          </w:p>
          <w:p w14:paraId="3ED7D60A" w14:textId="77777777" w:rsidR="00E1542F" w:rsidRDefault="00E1542F" w:rsidP="00E1542F">
            <w:pPr>
              <w:jc w:val="both"/>
              <w:rPr>
                <w:rFonts w:ascii="Arial Narrow" w:hAnsi="Arial Narrow"/>
                <w:b/>
                <w:bCs/>
                <w:sz w:val="24"/>
                <w:szCs w:val="24"/>
              </w:rPr>
            </w:pPr>
          </w:p>
          <w:p w14:paraId="53D11639" w14:textId="77777777" w:rsidR="00E1542F" w:rsidRPr="00E1542F" w:rsidRDefault="00E1542F" w:rsidP="00E1542F">
            <w:pPr>
              <w:jc w:val="both"/>
              <w:rPr>
                <w:rFonts w:ascii="Arial Narrow" w:hAnsi="Arial Narrow"/>
                <w:b/>
                <w:bCs/>
                <w:sz w:val="24"/>
                <w:szCs w:val="24"/>
              </w:rPr>
            </w:pPr>
          </w:p>
          <w:p w14:paraId="14B136F1" w14:textId="17914A3B" w:rsidR="00F161CB" w:rsidRPr="00E1542F" w:rsidRDefault="00F161CB" w:rsidP="00E1542F">
            <w:pPr>
              <w:jc w:val="both"/>
              <w:rPr>
                <w:rFonts w:ascii="Arial Narrow" w:hAnsi="Arial Narrow"/>
                <w:b/>
                <w:bCs/>
                <w:sz w:val="24"/>
                <w:szCs w:val="24"/>
              </w:rPr>
            </w:pPr>
            <w:r w:rsidRPr="00E1542F">
              <w:rPr>
                <w:rFonts w:ascii="Arial Narrow" w:hAnsi="Arial Narrow"/>
                <w:b/>
                <w:bCs/>
                <w:sz w:val="24"/>
                <w:szCs w:val="24"/>
              </w:rPr>
              <w:lastRenderedPageBreak/>
              <w:t>Quejas o recursos interpuestos en contra de personas servidoras públicas de la Comisión.</w:t>
            </w:r>
          </w:p>
          <w:p w14:paraId="6D956C7A" w14:textId="77777777" w:rsidR="00F161CB" w:rsidRPr="001833AF" w:rsidRDefault="00F161CB" w:rsidP="006F2717">
            <w:pPr>
              <w:pStyle w:val="Prrafodelista"/>
              <w:jc w:val="both"/>
              <w:rPr>
                <w:rFonts w:ascii="Arial Narrow" w:hAnsi="Arial Narrow"/>
                <w:b/>
                <w:bCs/>
                <w:sz w:val="24"/>
                <w:szCs w:val="24"/>
              </w:rPr>
            </w:pPr>
          </w:p>
          <w:p w14:paraId="186F759D" w14:textId="77777777" w:rsidR="00F161CB" w:rsidRPr="001833AF" w:rsidRDefault="00F161CB" w:rsidP="006F2717">
            <w:pPr>
              <w:jc w:val="both"/>
              <w:rPr>
                <w:rFonts w:ascii="Arial Narrow" w:hAnsi="Arial Narrow"/>
                <w:b/>
                <w:bCs/>
                <w:color w:val="000000"/>
                <w:sz w:val="24"/>
                <w:szCs w:val="24"/>
              </w:rPr>
            </w:pPr>
          </w:p>
          <w:p w14:paraId="06FFD417" w14:textId="77777777" w:rsidR="00F161CB" w:rsidRPr="001833AF" w:rsidRDefault="00F161CB" w:rsidP="006F2717">
            <w:pPr>
              <w:jc w:val="both"/>
              <w:rPr>
                <w:rFonts w:ascii="Arial Narrow" w:hAnsi="Arial Narrow"/>
                <w:sz w:val="24"/>
                <w:szCs w:val="24"/>
              </w:rPr>
            </w:pPr>
            <w:r w:rsidRPr="001833AF">
              <w:rPr>
                <w:rFonts w:ascii="Arial Narrow" w:hAnsi="Arial Narrow"/>
                <w:sz w:val="24"/>
                <w:szCs w:val="24"/>
                <w:lang w:eastAsia="es-ES_tradnl"/>
              </w:rPr>
              <w:t>En el informe anual de actividades se omitirán los datos personales</w:t>
            </w:r>
            <w:r w:rsidRPr="001833AF">
              <w:rPr>
                <w:rFonts w:ascii="Arial Narrow" w:hAnsi="Arial Narrow"/>
                <w:b/>
                <w:bCs/>
                <w:sz w:val="24"/>
                <w:szCs w:val="24"/>
                <w:lang w:eastAsia="es-ES_tradnl"/>
              </w:rPr>
              <w:t xml:space="preserve"> de los quejosos en términos de la ley respectiva</w:t>
            </w:r>
            <w:r w:rsidRPr="001833AF">
              <w:rPr>
                <w:rFonts w:ascii="Arial Narrow" w:hAnsi="Arial Narrow"/>
                <w:sz w:val="24"/>
                <w:szCs w:val="24"/>
                <w:lang w:eastAsia="es-ES_tradnl"/>
              </w:rPr>
              <w:t>, para evitar su identificación</w:t>
            </w:r>
          </w:p>
        </w:tc>
      </w:tr>
    </w:tbl>
    <w:p w14:paraId="3174A577" w14:textId="77777777" w:rsidR="007D339E" w:rsidRPr="001833AF" w:rsidRDefault="007D339E" w:rsidP="00E1542F">
      <w:pPr>
        <w:spacing w:line="360" w:lineRule="auto"/>
        <w:jc w:val="both"/>
        <w:rPr>
          <w:rFonts w:ascii="Arial Narrow" w:eastAsia="Arial" w:hAnsi="Arial Narrow"/>
          <w:color w:val="000000" w:themeColor="text1"/>
          <w:sz w:val="24"/>
          <w:szCs w:val="24"/>
        </w:rPr>
      </w:pPr>
    </w:p>
    <w:p w14:paraId="010359F4" w14:textId="2BC9E3C6" w:rsidR="00AE22E4" w:rsidRPr="00E1542F" w:rsidRDefault="008A6DF9" w:rsidP="00E1542F">
      <w:pPr>
        <w:spacing w:line="360" w:lineRule="auto"/>
        <w:jc w:val="both"/>
        <w:rPr>
          <w:rFonts w:ascii="Arial Narrow" w:hAnsi="Arial Narrow"/>
          <w:sz w:val="24"/>
          <w:szCs w:val="24"/>
        </w:rPr>
      </w:pPr>
      <w:r w:rsidRPr="001833AF">
        <w:rPr>
          <w:rFonts w:ascii="Arial Narrow" w:hAnsi="Arial Narrow"/>
          <w:b/>
          <w:bCs/>
          <w:sz w:val="24"/>
          <w:szCs w:val="24"/>
        </w:rPr>
        <w:t>II. Análisis de la estructura administrativa de la Comisión de Derechos Humanos del Estado de Yucatán</w:t>
      </w:r>
      <w:r w:rsidR="008A50C4" w:rsidRPr="001833AF">
        <w:rPr>
          <w:rFonts w:ascii="Arial Narrow" w:hAnsi="Arial Narrow"/>
          <w:b/>
          <w:bCs/>
          <w:sz w:val="24"/>
          <w:szCs w:val="24"/>
        </w:rPr>
        <w:t>.</w:t>
      </w:r>
    </w:p>
    <w:p w14:paraId="789E92D2" w14:textId="31707FC2" w:rsidR="00AE22E4" w:rsidRPr="001833AF" w:rsidRDefault="008A6DF9">
      <w:pPr>
        <w:pStyle w:val="Prrafodelista"/>
        <w:numPr>
          <w:ilvl w:val="0"/>
          <w:numId w:val="4"/>
        </w:numPr>
        <w:spacing w:line="360" w:lineRule="auto"/>
        <w:jc w:val="both"/>
        <w:rPr>
          <w:rFonts w:ascii="Arial Narrow" w:hAnsi="Arial Narrow"/>
          <w:b/>
          <w:bCs/>
          <w:sz w:val="24"/>
          <w:szCs w:val="24"/>
        </w:rPr>
      </w:pPr>
      <w:r w:rsidRPr="001833AF">
        <w:rPr>
          <w:rFonts w:ascii="Arial Narrow" w:hAnsi="Arial Narrow"/>
          <w:b/>
          <w:bCs/>
          <w:sz w:val="24"/>
          <w:szCs w:val="24"/>
        </w:rPr>
        <w:t>Análisis orgánico</w:t>
      </w:r>
      <w:r w:rsidR="008A50C4" w:rsidRPr="001833AF">
        <w:rPr>
          <w:rFonts w:ascii="Arial Narrow" w:hAnsi="Arial Narrow"/>
          <w:b/>
          <w:bCs/>
          <w:sz w:val="24"/>
          <w:szCs w:val="24"/>
        </w:rPr>
        <w:t>.</w:t>
      </w:r>
    </w:p>
    <w:p w14:paraId="45AD3827" w14:textId="048AFCDA" w:rsidR="00AE22E4" w:rsidRPr="001833AF" w:rsidRDefault="008A6DF9" w:rsidP="00E01355">
      <w:pPr>
        <w:spacing w:line="360" w:lineRule="auto"/>
        <w:jc w:val="both"/>
        <w:rPr>
          <w:rFonts w:ascii="Arial Narrow" w:hAnsi="Arial Narrow"/>
          <w:sz w:val="24"/>
          <w:szCs w:val="24"/>
        </w:rPr>
      </w:pPr>
      <w:r w:rsidRPr="001833AF">
        <w:rPr>
          <w:rFonts w:ascii="Arial Narrow" w:hAnsi="Arial Narrow"/>
          <w:sz w:val="24"/>
          <w:szCs w:val="24"/>
        </w:rPr>
        <w:t xml:space="preserve">Los mecanismos para el cumplimiento de </w:t>
      </w:r>
      <w:r w:rsidR="008A50C4" w:rsidRPr="001833AF">
        <w:rPr>
          <w:rFonts w:ascii="Arial Narrow" w:hAnsi="Arial Narrow"/>
          <w:sz w:val="24"/>
          <w:szCs w:val="24"/>
        </w:rPr>
        <w:t>las</w:t>
      </w:r>
      <w:r w:rsidRPr="001833AF">
        <w:rPr>
          <w:rFonts w:ascii="Arial Narrow" w:hAnsi="Arial Narrow"/>
          <w:sz w:val="24"/>
          <w:szCs w:val="24"/>
        </w:rPr>
        <w:t xml:space="preserve"> funciones sustantivas </w:t>
      </w:r>
      <w:r w:rsidR="008A50C4" w:rsidRPr="001833AF">
        <w:rPr>
          <w:rFonts w:ascii="Arial Narrow" w:hAnsi="Arial Narrow"/>
          <w:sz w:val="24"/>
          <w:szCs w:val="24"/>
        </w:rPr>
        <w:t xml:space="preserve">de la CODHEY </w:t>
      </w:r>
      <w:r w:rsidRPr="001833AF">
        <w:rPr>
          <w:rFonts w:ascii="Arial Narrow" w:hAnsi="Arial Narrow"/>
          <w:sz w:val="24"/>
          <w:szCs w:val="24"/>
        </w:rPr>
        <w:t>se encuent</w:t>
      </w:r>
      <w:r w:rsidR="008A50C4" w:rsidRPr="001833AF">
        <w:rPr>
          <w:rFonts w:ascii="Arial Narrow" w:hAnsi="Arial Narrow"/>
          <w:sz w:val="24"/>
          <w:szCs w:val="24"/>
        </w:rPr>
        <w:t>ran en</w:t>
      </w:r>
      <w:r w:rsidRPr="001833AF">
        <w:rPr>
          <w:rFonts w:ascii="Arial Narrow" w:hAnsi="Arial Narrow"/>
          <w:sz w:val="24"/>
          <w:szCs w:val="24"/>
        </w:rPr>
        <w:t xml:space="preserve"> la Visitaduría y la Oficialía de Quejas y Orientación</w:t>
      </w:r>
      <w:r w:rsidR="00601219" w:rsidRPr="001833AF">
        <w:rPr>
          <w:rFonts w:ascii="Arial Narrow" w:hAnsi="Arial Narrow"/>
          <w:sz w:val="24"/>
          <w:szCs w:val="24"/>
        </w:rPr>
        <w:t xml:space="preserve"> </w:t>
      </w:r>
      <w:r w:rsidRPr="001833AF">
        <w:rPr>
          <w:rFonts w:ascii="Arial Narrow" w:hAnsi="Arial Narrow"/>
          <w:sz w:val="24"/>
          <w:szCs w:val="24"/>
        </w:rPr>
        <w:t>cuyas propuestas que anteceden fortalecen los ámbitos de protección y defensa; así como la Dirección de Vinculación</w:t>
      </w:r>
      <w:r w:rsidR="008472F9">
        <w:rPr>
          <w:rFonts w:ascii="Arial Narrow" w:hAnsi="Arial Narrow"/>
          <w:sz w:val="24"/>
          <w:szCs w:val="24"/>
        </w:rPr>
        <w:t>,</w:t>
      </w:r>
      <w:r w:rsidRPr="001833AF">
        <w:rPr>
          <w:rFonts w:ascii="Arial Narrow" w:hAnsi="Arial Narrow"/>
          <w:sz w:val="24"/>
          <w:szCs w:val="24"/>
        </w:rPr>
        <w:t xml:space="preserve"> Capacitación y Difusión y el Centro de Investigación Aplicada en Derechos Humanos (</w:t>
      </w:r>
      <w:r w:rsidRPr="001833AF">
        <w:rPr>
          <w:rFonts w:ascii="Arial Narrow" w:eastAsia="Times New Roman" w:hAnsi="Arial Narrow"/>
          <w:sz w:val="24"/>
          <w:szCs w:val="24"/>
        </w:rPr>
        <w:t>CIADH)</w:t>
      </w:r>
      <w:r w:rsidRPr="001833AF">
        <w:rPr>
          <w:rFonts w:ascii="Arial Narrow" w:hAnsi="Arial Narrow"/>
          <w:sz w:val="24"/>
          <w:szCs w:val="24"/>
        </w:rPr>
        <w:t xml:space="preserve"> y demás de unidades que atienden la operatividad y el ámbito administrativo.</w:t>
      </w:r>
    </w:p>
    <w:p w14:paraId="21500451" w14:textId="084A204E" w:rsidR="00AE22E4" w:rsidRPr="001833AF" w:rsidRDefault="008A6DF9">
      <w:pPr>
        <w:spacing w:line="360" w:lineRule="auto"/>
        <w:ind w:firstLine="708"/>
        <w:jc w:val="both"/>
        <w:rPr>
          <w:rFonts w:ascii="Arial Narrow" w:hAnsi="Arial Narrow"/>
          <w:sz w:val="24"/>
          <w:szCs w:val="24"/>
        </w:rPr>
      </w:pPr>
      <w:r w:rsidRPr="001833AF">
        <w:rPr>
          <w:rFonts w:ascii="Arial Narrow" w:hAnsi="Arial Narrow"/>
          <w:sz w:val="24"/>
          <w:szCs w:val="24"/>
        </w:rPr>
        <w:t>En cuanto a las funciones sustantivas de la CODHEY relativas a la</w:t>
      </w:r>
      <w:r w:rsidRPr="001833AF">
        <w:rPr>
          <w:rFonts w:ascii="Arial Narrow" w:hAnsi="Arial Narrow"/>
          <w:b/>
          <w:bCs/>
          <w:sz w:val="24"/>
          <w:szCs w:val="24"/>
        </w:rPr>
        <w:t xml:space="preserve"> </w:t>
      </w:r>
      <w:r w:rsidRPr="001833AF">
        <w:rPr>
          <w:rFonts w:ascii="Arial Narrow" w:eastAsia="Times New Roman" w:hAnsi="Arial Narrow"/>
          <w:sz w:val="24"/>
          <w:szCs w:val="24"/>
        </w:rPr>
        <w:t>promoción y divulgación de los derechos humanos conforme lo establece el artículo 3,</w:t>
      </w:r>
      <w:r w:rsidR="008A50C4" w:rsidRPr="001833AF">
        <w:rPr>
          <w:rFonts w:ascii="Arial Narrow" w:eastAsia="Times New Roman" w:hAnsi="Arial Narrow"/>
          <w:sz w:val="24"/>
          <w:szCs w:val="24"/>
        </w:rPr>
        <w:t xml:space="preserve"> es</w:t>
      </w:r>
      <w:r w:rsidRPr="001833AF">
        <w:rPr>
          <w:rFonts w:ascii="Arial Narrow" w:eastAsia="Times New Roman" w:hAnsi="Arial Narrow"/>
          <w:sz w:val="24"/>
          <w:szCs w:val="24"/>
        </w:rPr>
        <w:t xml:space="preserve"> una labor que incide en dos vertientes: a) </w:t>
      </w:r>
      <w:r w:rsidR="008A50C4" w:rsidRPr="001833AF">
        <w:rPr>
          <w:rFonts w:ascii="Arial Narrow" w:eastAsia="Times New Roman" w:hAnsi="Arial Narrow"/>
          <w:sz w:val="24"/>
          <w:szCs w:val="24"/>
        </w:rPr>
        <w:t>e</w:t>
      </w:r>
      <w:r w:rsidRPr="001833AF">
        <w:rPr>
          <w:rFonts w:ascii="Arial Narrow" w:eastAsia="Times New Roman" w:hAnsi="Arial Narrow"/>
          <w:sz w:val="24"/>
          <w:szCs w:val="24"/>
        </w:rPr>
        <w:t xml:space="preserve">l impacto en el conocimiento de la sociedad sobre sus derechos; y con ello, la exigencia en su cumplimiento, y 2) </w:t>
      </w:r>
      <w:r w:rsidR="008A50C4" w:rsidRPr="001833AF">
        <w:rPr>
          <w:rFonts w:ascii="Arial Narrow" w:eastAsia="Times New Roman" w:hAnsi="Arial Narrow"/>
          <w:sz w:val="24"/>
          <w:szCs w:val="24"/>
        </w:rPr>
        <w:t>e</w:t>
      </w:r>
      <w:r w:rsidRPr="001833AF">
        <w:rPr>
          <w:rFonts w:ascii="Arial Narrow" w:eastAsia="Times New Roman" w:hAnsi="Arial Narrow"/>
          <w:sz w:val="24"/>
          <w:szCs w:val="24"/>
        </w:rPr>
        <w:t>l enfoque preventivo en relación con las violaciones de los derechos humanos por parte de las autoridades estatales y municipales.</w:t>
      </w:r>
    </w:p>
    <w:p w14:paraId="15C24A3B" w14:textId="52F740DC" w:rsidR="00AE22E4" w:rsidRPr="001833AF" w:rsidRDefault="008A6DF9">
      <w:pPr>
        <w:spacing w:line="360" w:lineRule="auto"/>
        <w:ind w:firstLine="708"/>
        <w:jc w:val="both"/>
        <w:rPr>
          <w:rFonts w:ascii="Arial Narrow" w:hAnsi="Arial Narrow"/>
          <w:sz w:val="24"/>
          <w:szCs w:val="24"/>
        </w:rPr>
      </w:pPr>
      <w:r w:rsidRPr="001833AF">
        <w:rPr>
          <w:rFonts w:ascii="Arial Narrow" w:eastAsia="Times New Roman" w:hAnsi="Arial Narrow"/>
          <w:sz w:val="24"/>
          <w:szCs w:val="24"/>
        </w:rPr>
        <w:t>Según González Pérez</w:t>
      </w:r>
      <w:r w:rsidR="008A50C4" w:rsidRPr="001833AF">
        <w:rPr>
          <w:rFonts w:ascii="Arial Narrow" w:eastAsia="Times New Roman" w:hAnsi="Arial Narrow"/>
          <w:sz w:val="24"/>
          <w:szCs w:val="24"/>
        </w:rPr>
        <w:t>,</w:t>
      </w:r>
      <w:r w:rsidRPr="001833AF">
        <w:rPr>
          <w:rFonts w:ascii="Arial Narrow" w:eastAsia="Times New Roman" w:hAnsi="Arial Narrow"/>
          <w:sz w:val="24"/>
          <w:szCs w:val="24"/>
        </w:rPr>
        <w:t xml:space="preserve"> “</w:t>
      </w:r>
      <w:r w:rsidR="008A50C4" w:rsidRPr="001833AF">
        <w:rPr>
          <w:rFonts w:ascii="Arial Narrow" w:eastAsia="Times New Roman" w:hAnsi="Arial Narrow"/>
          <w:sz w:val="24"/>
          <w:szCs w:val="24"/>
        </w:rPr>
        <w:t>l</w:t>
      </w:r>
      <w:r w:rsidRPr="001833AF">
        <w:rPr>
          <w:rFonts w:ascii="Arial Narrow" w:eastAsia="Times New Roman" w:hAnsi="Arial Narrow"/>
          <w:sz w:val="24"/>
          <w:szCs w:val="24"/>
        </w:rPr>
        <w:t>os organismos no-jurisdiccionales cumplen con una labor de difusión, enseñanza, divulgación y protección de los derechos humanos en todo el país”.</w:t>
      </w:r>
      <w:r w:rsidRPr="001833AF">
        <w:rPr>
          <w:rStyle w:val="Refdenotaalpie"/>
          <w:rFonts w:ascii="Arial Narrow" w:eastAsia="Times New Roman" w:hAnsi="Arial Narrow"/>
          <w:sz w:val="24"/>
          <w:szCs w:val="24"/>
          <w:u w:val="single"/>
        </w:rPr>
        <w:footnoteReference w:id="35"/>
      </w:r>
    </w:p>
    <w:p w14:paraId="59A672C1" w14:textId="5DF63816" w:rsidR="00AE22E4" w:rsidRPr="001833AF" w:rsidRDefault="008A6DF9">
      <w:pPr>
        <w:spacing w:line="360" w:lineRule="auto"/>
        <w:ind w:firstLine="708"/>
        <w:jc w:val="both"/>
        <w:rPr>
          <w:rFonts w:ascii="Arial Narrow" w:eastAsia="Times New Roman" w:hAnsi="Arial Narrow"/>
          <w:sz w:val="24"/>
          <w:szCs w:val="24"/>
        </w:rPr>
      </w:pPr>
      <w:r w:rsidRPr="001833AF">
        <w:rPr>
          <w:rFonts w:ascii="Arial Narrow" w:eastAsia="Times New Roman" w:hAnsi="Arial Narrow"/>
          <w:sz w:val="24"/>
          <w:szCs w:val="24"/>
        </w:rPr>
        <w:t>Es por ello</w:t>
      </w:r>
      <w:r w:rsidR="000F7848" w:rsidRPr="001833AF">
        <w:rPr>
          <w:rFonts w:ascii="Arial Narrow" w:eastAsia="Times New Roman" w:hAnsi="Arial Narrow"/>
          <w:sz w:val="24"/>
          <w:szCs w:val="24"/>
        </w:rPr>
        <w:t xml:space="preserve">, </w:t>
      </w:r>
      <w:r w:rsidRPr="001833AF">
        <w:rPr>
          <w:rFonts w:ascii="Arial Narrow" w:eastAsia="Times New Roman" w:hAnsi="Arial Narrow"/>
          <w:sz w:val="24"/>
          <w:szCs w:val="24"/>
        </w:rPr>
        <w:t>que cobra mayor relevancia el fortalecimiento de la difusión en los diversos medios de comunicación de las acciones, proyectos, y recomendac</w:t>
      </w:r>
      <w:r w:rsidR="00C22C3C" w:rsidRPr="001833AF">
        <w:rPr>
          <w:rFonts w:ascii="Arial Narrow" w:eastAsia="Times New Roman" w:hAnsi="Arial Narrow"/>
          <w:sz w:val="24"/>
          <w:szCs w:val="24"/>
        </w:rPr>
        <w:t>iones que la Comisión realiza, p</w:t>
      </w:r>
      <w:r w:rsidRPr="001833AF">
        <w:rPr>
          <w:rFonts w:ascii="Arial Narrow" w:eastAsia="Times New Roman" w:hAnsi="Arial Narrow"/>
          <w:sz w:val="24"/>
          <w:szCs w:val="24"/>
        </w:rPr>
        <w:t xml:space="preserve">or lo que todas sus publicaciones deben estar apegadas a las normas de protección de los derechos humanos, evitando la discriminación, el racismo y la exclusión. </w:t>
      </w:r>
    </w:p>
    <w:p w14:paraId="618D2E3A" w14:textId="09C24FD4" w:rsidR="00AE22E4" w:rsidRPr="001833AF" w:rsidRDefault="008A6DF9">
      <w:pPr>
        <w:spacing w:line="360" w:lineRule="auto"/>
        <w:ind w:firstLine="708"/>
        <w:jc w:val="both"/>
        <w:rPr>
          <w:rFonts w:ascii="Arial Narrow" w:eastAsia="Times New Roman" w:hAnsi="Arial Narrow"/>
          <w:sz w:val="24"/>
          <w:szCs w:val="24"/>
        </w:rPr>
      </w:pPr>
      <w:r w:rsidRPr="001833AF">
        <w:rPr>
          <w:rFonts w:ascii="Arial Narrow" w:eastAsia="Times New Roman" w:hAnsi="Arial Narrow"/>
          <w:sz w:val="24"/>
          <w:szCs w:val="24"/>
        </w:rPr>
        <w:lastRenderedPageBreak/>
        <w:t>Actualmente existen documentos normativos y procesales, internacionales como nacional</w:t>
      </w:r>
      <w:r w:rsidR="008A50C4" w:rsidRPr="001833AF">
        <w:rPr>
          <w:rFonts w:ascii="Arial Narrow" w:eastAsia="Times New Roman" w:hAnsi="Arial Narrow"/>
          <w:sz w:val="24"/>
          <w:szCs w:val="24"/>
        </w:rPr>
        <w:t>es,</w:t>
      </w:r>
      <w:r w:rsidRPr="001833AF">
        <w:rPr>
          <w:rFonts w:ascii="Arial Narrow" w:eastAsia="Times New Roman" w:hAnsi="Arial Narrow"/>
          <w:sz w:val="24"/>
          <w:szCs w:val="24"/>
        </w:rPr>
        <w:t xml:space="preserve"> que explican la conducción y difusión correcta de la información, como de igual forma, el lenguaje que se debe utilizar para no transgredir, violentar e invisibilizar a todos los grupos sociales. </w:t>
      </w:r>
    </w:p>
    <w:p w14:paraId="0033584B" w14:textId="77777777" w:rsidR="00AE22E4" w:rsidRPr="001833AF" w:rsidRDefault="008A6DF9">
      <w:pPr>
        <w:spacing w:line="360" w:lineRule="auto"/>
        <w:ind w:firstLine="708"/>
        <w:jc w:val="both"/>
        <w:rPr>
          <w:rFonts w:ascii="Arial Narrow" w:eastAsia="Times New Roman" w:hAnsi="Arial Narrow"/>
          <w:sz w:val="24"/>
          <w:szCs w:val="24"/>
        </w:rPr>
      </w:pPr>
      <w:r w:rsidRPr="001833AF">
        <w:rPr>
          <w:rFonts w:ascii="Arial Narrow" w:eastAsia="Times New Roman" w:hAnsi="Arial Narrow"/>
          <w:sz w:val="24"/>
          <w:szCs w:val="24"/>
        </w:rPr>
        <w:t xml:space="preserve">Dentro de lo investigado se recopilaron diversas técnicas y estrategias que se pueden implementar para las publicaciones de la información institucional de la Comisión dentro de las que se consideran: </w:t>
      </w:r>
    </w:p>
    <w:p w14:paraId="4CCED3F7" w14:textId="38C9C997" w:rsidR="00AE22E4" w:rsidRPr="001833AF" w:rsidRDefault="008A6DF9">
      <w:pPr>
        <w:pStyle w:val="Prrafodelista"/>
        <w:numPr>
          <w:ilvl w:val="0"/>
          <w:numId w:val="5"/>
        </w:numPr>
        <w:spacing w:after="0" w:line="360" w:lineRule="auto"/>
        <w:jc w:val="both"/>
        <w:rPr>
          <w:rFonts w:ascii="Arial Narrow" w:hAnsi="Arial Narrow"/>
          <w:sz w:val="24"/>
          <w:szCs w:val="24"/>
        </w:rPr>
      </w:pPr>
      <w:r w:rsidRPr="001833AF">
        <w:rPr>
          <w:rFonts w:ascii="Arial Narrow" w:eastAsia="Times New Roman" w:hAnsi="Arial Narrow"/>
          <w:sz w:val="24"/>
          <w:szCs w:val="24"/>
        </w:rPr>
        <w:t>El uso del lenguaje incluyente, según el “Manual para el uso de un lenguaje incluyente y con perspectiva de género”</w:t>
      </w:r>
      <w:r w:rsidR="008A50C4" w:rsidRPr="001833AF">
        <w:rPr>
          <w:rFonts w:ascii="Arial Narrow" w:eastAsia="Times New Roman" w:hAnsi="Arial Narrow"/>
          <w:sz w:val="24"/>
          <w:szCs w:val="24"/>
        </w:rPr>
        <w:t>,</w:t>
      </w:r>
      <w:r w:rsidRPr="001833AF">
        <w:rPr>
          <w:rStyle w:val="Refdenotaalpie"/>
          <w:rFonts w:ascii="Arial Narrow" w:eastAsia="Times New Roman" w:hAnsi="Arial Narrow"/>
          <w:sz w:val="24"/>
          <w:szCs w:val="24"/>
        </w:rPr>
        <w:footnoteReference w:id="36"/>
      </w:r>
      <w:r w:rsidRPr="001833AF">
        <w:rPr>
          <w:rFonts w:ascii="Arial Narrow" w:eastAsia="Times New Roman" w:hAnsi="Arial Narrow"/>
          <w:sz w:val="24"/>
          <w:szCs w:val="24"/>
        </w:rPr>
        <w:t xml:space="preserve"> </w:t>
      </w:r>
      <w:r w:rsidR="008A50C4" w:rsidRPr="001833AF">
        <w:rPr>
          <w:rFonts w:ascii="Arial Narrow" w:eastAsia="Times New Roman" w:hAnsi="Arial Narrow"/>
          <w:sz w:val="24"/>
          <w:szCs w:val="24"/>
        </w:rPr>
        <w:t xml:space="preserve">el cual </w:t>
      </w:r>
      <w:r w:rsidRPr="001833AF">
        <w:rPr>
          <w:rFonts w:ascii="Arial Narrow" w:eastAsia="Times New Roman" w:hAnsi="Arial Narrow"/>
          <w:sz w:val="24"/>
          <w:szCs w:val="24"/>
        </w:rPr>
        <w:t>debe ser un lenguaje que no generalice el sexo-género de las personas, no discriminatorio, no sexista, que no utilice el masculino para mencionar puestos o referirse a un grupo social en específico, lenguaje neutro, etc.</w:t>
      </w:r>
      <w:r w:rsidRPr="001833AF">
        <w:rPr>
          <w:rStyle w:val="Refdenotaalpie"/>
          <w:rFonts w:ascii="Arial Narrow" w:eastAsia="Times New Roman" w:hAnsi="Arial Narrow"/>
          <w:sz w:val="24"/>
          <w:szCs w:val="24"/>
          <w:u w:val="single"/>
        </w:rPr>
        <w:footnoteReference w:id="37"/>
      </w:r>
      <w:r w:rsidRPr="001833AF">
        <w:rPr>
          <w:rFonts w:ascii="Arial Narrow" w:eastAsia="Times New Roman" w:hAnsi="Arial Narrow"/>
          <w:sz w:val="24"/>
          <w:szCs w:val="24"/>
        </w:rPr>
        <w:t xml:space="preserve">. </w:t>
      </w:r>
    </w:p>
    <w:p w14:paraId="35A696B4" w14:textId="64A85BBE" w:rsidR="00AE22E4" w:rsidRPr="001833AF" w:rsidRDefault="008A6DF9">
      <w:pPr>
        <w:pStyle w:val="Prrafodelista"/>
        <w:numPr>
          <w:ilvl w:val="0"/>
          <w:numId w:val="5"/>
        </w:numPr>
        <w:spacing w:after="0" w:line="360" w:lineRule="auto"/>
        <w:jc w:val="both"/>
        <w:rPr>
          <w:rFonts w:ascii="Arial Narrow" w:hAnsi="Arial Narrow"/>
          <w:sz w:val="24"/>
          <w:szCs w:val="24"/>
        </w:rPr>
      </w:pPr>
      <w:r w:rsidRPr="001833AF">
        <w:rPr>
          <w:rFonts w:ascii="Arial Narrow" w:eastAsia="Times New Roman" w:hAnsi="Arial Narrow"/>
          <w:sz w:val="24"/>
          <w:szCs w:val="24"/>
        </w:rPr>
        <w:t>La no revictimización, según el “Manual de cobertura de hechos con víctimas”</w:t>
      </w:r>
      <w:r w:rsidRPr="001833AF">
        <w:rPr>
          <w:rStyle w:val="Refdenotaalpie"/>
          <w:rFonts w:ascii="Arial Narrow" w:eastAsia="Times New Roman" w:hAnsi="Arial Narrow"/>
          <w:sz w:val="24"/>
          <w:szCs w:val="24"/>
        </w:rPr>
        <w:footnoteReference w:id="38"/>
      </w:r>
      <w:r w:rsidRPr="001833AF">
        <w:rPr>
          <w:rFonts w:ascii="Arial Narrow" w:eastAsia="Times New Roman" w:hAnsi="Arial Narrow"/>
          <w:sz w:val="24"/>
          <w:szCs w:val="24"/>
        </w:rPr>
        <w:t xml:space="preserve">, </w:t>
      </w:r>
      <w:r w:rsidR="008A50C4" w:rsidRPr="001833AF">
        <w:rPr>
          <w:rFonts w:ascii="Arial Narrow" w:eastAsia="Times New Roman" w:hAnsi="Arial Narrow"/>
          <w:sz w:val="24"/>
          <w:szCs w:val="24"/>
        </w:rPr>
        <w:t xml:space="preserve">pues </w:t>
      </w:r>
      <w:r w:rsidRPr="001833AF">
        <w:rPr>
          <w:rFonts w:ascii="Arial Narrow" w:eastAsia="Times New Roman" w:hAnsi="Arial Narrow"/>
          <w:sz w:val="24"/>
          <w:szCs w:val="24"/>
        </w:rPr>
        <w:t xml:space="preserve">se debe cuidar que se brinde un trato adecuado a las víctimas, </w:t>
      </w:r>
      <w:r w:rsidR="008A50C4" w:rsidRPr="001833AF">
        <w:rPr>
          <w:rFonts w:ascii="Arial Narrow" w:eastAsia="Times New Roman" w:hAnsi="Arial Narrow"/>
          <w:sz w:val="24"/>
          <w:szCs w:val="24"/>
        </w:rPr>
        <w:t>evitando</w:t>
      </w:r>
      <w:r w:rsidRPr="001833AF">
        <w:rPr>
          <w:rFonts w:ascii="Arial Narrow" w:eastAsia="Times New Roman" w:hAnsi="Arial Narrow"/>
          <w:sz w:val="24"/>
          <w:szCs w:val="24"/>
        </w:rPr>
        <w:t xml:space="preserve"> que se emitan juicios de valor u opiniones despectivas, un lenguaje que no sea discriminatorio, estigmatizante, ni que se preste a la criminalización.</w:t>
      </w:r>
      <w:r w:rsidRPr="001833AF">
        <w:rPr>
          <w:rStyle w:val="Refdenotaalpie"/>
          <w:rFonts w:ascii="Arial Narrow" w:eastAsia="Times New Roman" w:hAnsi="Arial Narrow"/>
          <w:sz w:val="24"/>
          <w:szCs w:val="24"/>
        </w:rPr>
        <w:footnoteReference w:id="39"/>
      </w:r>
      <w:r w:rsidRPr="001833AF">
        <w:rPr>
          <w:rFonts w:ascii="Arial Narrow" w:eastAsia="Times New Roman" w:hAnsi="Arial Narrow"/>
          <w:sz w:val="24"/>
          <w:szCs w:val="24"/>
        </w:rPr>
        <w:t xml:space="preserve"> </w:t>
      </w:r>
    </w:p>
    <w:p w14:paraId="52F055CD" w14:textId="77777777" w:rsidR="00AE22E4" w:rsidRPr="001833AF" w:rsidRDefault="00AE22E4">
      <w:pPr>
        <w:spacing w:after="0" w:line="360" w:lineRule="auto"/>
        <w:ind w:firstLine="708"/>
        <w:jc w:val="both"/>
        <w:rPr>
          <w:rFonts w:ascii="Arial Narrow" w:eastAsia="Times New Roman" w:hAnsi="Arial Narrow"/>
          <w:sz w:val="24"/>
          <w:szCs w:val="24"/>
        </w:rPr>
      </w:pPr>
    </w:p>
    <w:p w14:paraId="69186E37" w14:textId="56A3AB76" w:rsidR="00AE22E4" w:rsidRPr="001833AF" w:rsidRDefault="008A6DF9">
      <w:pPr>
        <w:spacing w:after="0" w:line="360" w:lineRule="auto"/>
        <w:ind w:firstLine="708"/>
        <w:jc w:val="both"/>
        <w:rPr>
          <w:rFonts w:ascii="Arial Narrow" w:hAnsi="Arial Narrow"/>
          <w:sz w:val="24"/>
          <w:szCs w:val="24"/>
        </w:rPr>
      </w:pPr>
      <w:r w:rsidRPr="001833AF">
        <w:rPr>
          <w:rFonts w:ascii="Arial Narrow" w:eastAsia="Times New Roman" w:hAnsi="Arial Narrow"/>
          <w:sz w:val="24"/>
          <w:szCs w:val="24"/>
        </w:rPr>
        <w:t>También requiere de la especialización no s</w:t>
      </w:r>
      <w:r w:rsidR="008A50C4" w:rsidRPr="001833AF">
        <w:rPr>
          <w:rFonts w:ascii="Arial Narrow" w:eastAsia="Times New Roman" w:hAnsi="Arial Narrow"/>
          <w:sz w:val="24"/>
          <w:szCs w:val="24"/>
        </w:rPr>
        <w:t>ó</w:t>
      </w:r>
      <w:r w:rsidRPr="001833AF">
        <w:rPr>
          <w:rFonts w:ascii="Arial Narrow" w:eastAsia="Times New Roman" w:hAnsi="Arial Narrow"/>
          <w:sz w:val="24"/>
          <w:szCs w:val="24"/>
        </w:rPr>
        <w:t>lo para implementar mecanismos de comunicación masiva, sino para la generación de contenido considerando la accesibilidad, la inclusión, el lenguaje incluyente y las condiciones particulares de la sociedad; sobre todo, de cada grupo vulnerable, que se desdobla en campañas, creación de la imagen institucional del organismo, generación de contenido sobre derechos humanos, uso de mecanismos digitales efectivos, priorizando que el impacto debe permitir conocer los derechos humanos y exigencias.</w:t>
      </w:r>
    </w:p>
    <w:p w14:paraId="69491E87" w14:textId="005314C1" w:rsidR="00AE22E4" w:rsidRPr="001833AF" w:rsidRDefault="008A6DF9">
      <w:pPr>
        <w:spacing w:after="0" w:line="360" w:lineRule="auto"/>
        <w:ind w:firstLine="708"/>
        <w:jc w:val="both"/>
        <w:rPr>
          <w:rFonts w:ascii="Arial Narrow" w:eastAsia="Times New Roman" w:hAnsi="Arial Narrow"/>
          <w:sz w:val="24"/>
          <w:szCs w:val="24"/>
        </w:rPr>
      </w:pPr>
      <w:r w:rsidRPr="001833AF">
        <w:rPr>
          <w:rFonts w:ascii="Arial Narrow" w:eastAsia="Times New Roman" w:hAnsi="Arial Narrow"/>
          <w:sz w:val="24"/>
          <w:szCs w:val="24"/>
        </w:rPr>
        <w:t>Por lo anterior, es imprescindible que se fortalezcan las capacidades, aptitudes, concie</w:t>
      </w:r>
      <w:r w:rsidR="000A5AF9" w:rsidRPr="001833AF">
        <w:rPr>
          <w:rFonts w:ascii="Arial Narrow" w:eastAsia="Times New Roman" w:hAnsi="Arial Narrow"/>
          <w:sz w:val="24"/>
          <w:szCs w:val="24"/>
        </w:rPr>
        <w:t xml:space="preserve">ncia y conocimiento social </w:t>
      </w:r>
      <w:r w:rsidRPr="001833AF">
        <w:rPr>
          <w:rFonts w:ascii="Arial Narrow" w:eastAsia="Times New Roman" w:hAnsi="Arial Narrow"/>
          <w:sz w:val="24"/>
          <w:szCs w:val="24"/>
        </w:rPr>
        <w:t>para</w:t>
      </w:r>
      <w:r w:rsidR="000A5AF9" w:rsidRPr="001833AF">
        <w:rPr>
          <w:rFonts w:ascii="Arial Narrow" w:eastAsia="Times New Roman" w:hAnsi="Arial Narrow"/>
          <w:sz w:val="24"/>
          <w:szCs w:val="24"/>
        </w:rPr>
        <w:t xml:space="preserve"> el adecuado cumplimiento de la </w:t>
      </w:r>
      <w:r w:rsidRPr="001833AF">
        <w:rPr>
          <w:rFonts w:ascii="Arial Narrow" w:eastAsia="Times New Roman" w:hAnsi="Arial Narrow"/>
          <w:sz w:val="24"/>
          <w:szCs w:val="24"/>
        </w:rPr>
        <w:t xml:space="preserve">función de garantizar los derechos humanos en nuestra entidad y se pretende expandir las posibilidades de socialización de la información, mediante la cual se aspira a facilitar el conocimiento, respeto y aplicación de los derechos humanos y </w:t>
      </w:r>
      <w:r w:rsidRPr="001833AF">
        <w:rPr>
          <w:rFonts w:ascii="Arial Narrow" w:eastAsia="Times New Roman" w:hAnsi="Arial Narrow"/>
          <w:sz w:val="24"/>
          <w:szCs w:val="24"/>
        </w:rPr>
        <w:lastRenderedPageBreak/>
        <w:t>con ello, contribuir a una efectiva prevención y mitigación en la comisión de violaciones a los derechos humanos de quienes se encuentran mayormente vulnerables.</w:t>
      </w:r>
    </w:p>
    <w:p w14:paraId="3525061F" w14:textId="77777777" w:rsidR="00AE22E4" w:rsidRPr="001833AF" w:rsidRDefault="00AE22E4">
      <w:pPr>
        <w:spacing w:after="0"/>
        <w:ind w:firstLine="708"/>
        <w:jc w:val="both"/>
        <w:rPr>
          <w:rFonts w:ascii="Arial Narrow" w:eastAsia="Times New Roman" w:hAnsi="Arial Narrow"/>
          <w:sz w:val="24"/>
          <w:szCs w:val="24"/>
        </w:rPr>
      </w:pPr>
    </w:p>
    <w:p w14:paraId="6868AE5F" w14:textId="219B84AD" w:rsidR="00AE22E4" w:rsidRPr="001833AF" w:rsidRDefault="008A6DF9">
      <w:pPr>
        <w:spacing w:line="360" w:lineRule="auto"/>
        <w:ind w:firstLine="708"/>
        <w:jc w:val="both"/>
        <w:rPr>
          <w:rFonts w:ascii="Arial Narrow" w:eastAsia="Times New Roman" w:hAnsi="Arial Narrow"/>
          <w:sz w:val="24"/>
          <w:szCs w:val="24"/>
        </w:rPr>
      </w:pPr>
      <w:r w:rsidRPr="001833AF">
        <w:rPr>
          <w:rFonts w:ascii="Arial Narrow" w:eastAsia="Times New Roman" w:hAnsi="Arial Narrow"/>
          <w:sz w:val="24"/>
          <w:szCs w:val="24"/>
        </w:rPr>
        <w:t xml:space="preserve">Se ha considerado que su fortalecimiento </w:t>
      </w:r>
      <w:r w:rsidR="00B8660E">
        <w:rPr>
          <w:rFonts w:ascii="Arial Narrow" w:eastAsia="Times New Roman" w:hAnsi="Arial Narrow"/>
          <w:sz w:val="24"/>
          <w:szCs w:val="24"/>
        </w:rPr>
        <w:t xml:space="preserve">de </w:t>
      </w:r>
      <w:r w:rsidR="00564E1C">
        <w:rPr>
          <w:rFonts w:ascii="Arial Narrow" w:eastAsia="Times New Roman" w:hAnsi="Arial Narrow"/>
          <w:sz w:val="24"/>
          <w:szCs w:val="24"/>
        </w:rPr>
        <w:t>la “</w:t>
      </w:r>
      <w:r w:rsidRPr="001833AF">
        <w:rPr>
          <w:rFonts w:ascii="Arial Narrow" w:eastAsia="Times New Roman" w:hAnsi="Arial Narrow"/>
          <w:sz w:val="24"/>
          <w:szCs w:val="24"/>
        </w:rPr>
        <w:t>Dirección de</w:t>
      </w:r>
      <w:r w:rsidR="00590287">
        <w:rPr>
          <w:rFonts w:ascii="Arial Narrow" w:eastAsia="Times New Roman" w:hAnsi="Arial Narrow"/>
          <w:sz w:val="24"/>
          <w:szCs w:val="24"/>
        </w:rPr>
        <w:t xml:space="preserve"> Vinculación, Capacitación </w:t>
      </w:r>
      <w:r w:rsidRPr="001833AF">
        <w:rPr>
          <w:rFonts w:ascii="Arial Narrow" w:eastAsia="Times New Roman" w:hAnsi="Arial Narrow"/>
          <w:sz w:val="24"/>
          <w:szCs w:val="24"/>
        </w:rPr>
        <w:t xml:space="preserve">y Difusión”, </w:t>
      </w:r>
      <w:r w:rsidR="00B8660E">
        <w:rPr>
          <w:rFonts w:ascii="Arial Narrow" w:eastAsia="Times New Roman" w:hAnsi="Arial Narrow"/>
          <w:sz w:val="24"/>
          <w:szCs w:val="24"/>
        </w:rPr>
        <w:t xml:space="preserve">dotarlo de </w:t>
      </w:r>
      <w:r w:rsidRPr="001833AF">
        <w:rPr>
          <w:rFonts w:ascii="Arial Narrow" w:eastAsia="Times New Roman" w:hAnsi="Arial Narrow"/>
          <w:sz w:val="24"/>
          <w:szCs w:val="24"/>
        </w:rPr>
        <w:t xml:space="preserve">atribuciones </w:t>
      </w:r>
      <w:r w:rsidR="009C639A">
        <w:rPr>
          <w:rFonts w:ascii="Arial Narrow" w:eastAsia="Times New Roman" w:hAnsi="Arial Narrow"/>
          <w:sz w:val="24"/>
          <w:szCs w:val="24"/>
        </w:rPr>
        <w:t>que</w:t>
      </w:r>
      <w:r w:rsidRPr="001833AF">
        <w:rPr>
          <w:rFonts w:ascii="Arial Narrow" w:eastAsia="Times New Roman" w:hAnsi="Arial Narrow"/>
          <w:sz w:val="24"/>
          <w:szCs w:val="24"/>
        </w:rPr>
        <w:t xml:space="preserve"> requieren de una especialidad diferente y especializada</w:t>
      </w:r>
      <w:r w:rsidR="00564E1C">
        <w:rPr>
          <w:rFonts w:ascii="Arial Narrow" w:eastAsia="Times New Roman" w:hAnsi="Arial Narrow"/>
          <w:sz w:val="24"/>
          <w:szCs w:val="24"/>
        </w:rPr>
        <w:t>,</w:t>
      </w:r>
      <w:r w:rsidRPr="001833AF">
        <w:rPr>
          <w:rFonts w:ascii="Arial Narrow" w:eastAsia="Times New Roman" w:hAnsi="Arial Narrow"/>
          <w:sz w:val="24"/>
          <w:szCs w:val="24"/>
        </w:rPr>
        <w:t xml:space="preserve"> pero cuyo resultado debe ser medible en relación con los asuntos que conoce este organismo.</w:t>
      </w:r>
    </w:p>
    <w:p w14:paraId="12F66DEC" w14:textId="5E487CA2" w:rsidR="00AE22E4" w:rsidRPr="001833AF" w:rsidRDefault="008A6DF9">
      <w:pPr>
        <w:spacing w:line="360" w:lineRule="auto"/>
        <w:ind w:firstLine="708"/>
        <w:jc w:val="both"/>
        <w:rPr>
          <w:rFonts w:ascii="Arial Narrow" w:hAnsi="Arial Narrow"/>
          <w:sz w:val="24"/>
          <w:szCs w:val="24"/>
        </w:rPr>
      </w:pPr>
      <w:r w:rsidRPr="001833AF">
        <w:rPr>
          <w:rFonts w:ascii="Arial Narrow" w:hAnsi="Arial Narrow"/>
          <w:sz w:val="24"/>
          <w:szCs w:val="24"/>
        </w:rPr>
        <w:t>En este sentido, se propone que las</w:t>
      </w:r>
      <w:r w:rsidR="009C639A">
        <w:rPr>
          <w:rFonts w:ascii="Arial Narrow" w:hAnsi="Arial Narrow"/>
          <w:sz w:val="24"/>
          <w:szCs w:val="24"/>
        </w:rPr>
        <w:t xml:space="preserve"> nuevas</w:t>
      </w:r>
      <w:r w:rsidRPr="001833AF">
        <w:rPr>
          <w:rFonts w:ascii="Arial Narrow" w:hAnsi="Arial Narrow"/>
          <w:sz w:val="24"/>
          <w:szCs w:val="24"/>
        </w:rPr>
        <w:t xml:space="preserve"> atribuciones de esta Dirección sean las siguientes: </w:t>
      </w:r>
    </w:p>
    <w:p w14:paraId="12E3B06F" w14:textId="583495B8" w:rsidR="00AE22E4" w:rsidRPr="001833AF" w:rsidRDefault="008A6DF9">
      <w:pPr>
        <w:pStyle w:val="Prrafodelista"/>
        <w:numPr>
          <w:ilvl w:val="0"/>
          <w:numId w:val="6"/>
        </w:numPr>
        <w:spacing w:line="360" w:lineRule="auto"/>
        <w:jc w:val="both"/>
        <w:rPr>
          <w:rFonts w:ascii="Arial Narrow" w:hAnsi="Arial Narrow"/>
          <w:sz w:val="24"/>
          <w:szCs w:val="24"/>
        </w:rPr>
      </w:pPr>
      <w:r w:rsidRPr="001833AF">
        <w:rPr>
          <w:rFonts w:ascii="Arial Narrow" w:hAnsi="Arial Narrow"/>
          <w:sz w:val="24"/>
          <w:szCs w:val="24"/>
        </w:rPr>
        <w:t>Apoyar a la persona titular de la Presidencia en la coordinación de las polític</w:t>
      </w:r>
      <w:r w:rsidR="000A5AF9" w:rsidRPr="001833AF">
        <w:rPr>
          <w:rFonts w:ascii="Arial Narrow" w:hAnsi="Arial Narrow"/>
          <w:sz w:val="24"/>
          <w:szCs w:val="24"/>
        </w:rPr>
        <w:t>as de difusión y de publicidad, y en la vinculación</w:t>
      </w:r>
      <w:r w:rsidRPr="001833AF">
        <w:rPr>
          <w:rFonts w:ascii="Arial Narrow" w:hAnsi="Arial Narrow"/>
          <w:sz w:val="24"/>
          <w:szCs w:val="24"/>
        </w:rPr>
        <w:t xml:space="preserve"> con los medios de comunicación para la promoción institucional;</w:t>
      </w:r>
    </w:p>
    <w:p w14:paraId="43F4408E" w14:textId="5303ADA9" w:rsidR="00AE22E4" w:rsidRPr="001833AF" w:rsidRDefault="008A6DF9">
      <w:pPr>
        <w:pStyle w:val="Prrafodelista"/>
        <w:numPr>
          <w:ilvl w:val="0"/>
          <w:numId w:val="6"/>
        </w:numPr>
        <w:spacing w:line="360" w:lineRule="auto"/>
        <w:jc w:val="both"/>
        <w:rPr>
          <w:rFonts w:ascii="Arial Narrow" w:hAnsi="Arial Narrow"/>
          <w:sz w:val="24"/>
          <w:szCs w:val="24"/>
        </w:rPr>
      </w:pPr>
      <w:r w:rsidRPr="001833AF">
        <w:rPr>
          <w:rFonts w:ascii="Arial Narrow" w:hAnsi="Arial Narrow"/>
          <w:sz w:val="24"/>
          <w:szCs w:val="24"/>
        </w:rPr>
        <w:t xml:space="preserve"> Planear e implementar estrategias de comunicación que incluyan la elaboración de documentos, ma</w:t>
      </w:r>
      <w:r w:rsidR="000A5AF9" w:rsidRPr="001833AF">
        <w:rPr>
          <w:rFonts w:ascii="Arial Narrow" w:hAnsi="Arial Narrow"/>
          <w:sz w:val="24"/>
          <w:szCs w:val="24"/>
        </w:rPr>
        <w:t xml:space="preserve">teriales digitales gráficos y </w:t>
      </w:r>
      <w:r w:rsidRPr="001833AF">
        <w:rPr>
          <w:rFonts w:ascii="Arial Narrow" w:hAnsi="Arial Narrow"/>
          <w:sz w:val="24"/>
          <w:szCs w:val="24"/>
        </w:rPr>
        <w:t>video para la promoción y difusión de los derechos humanos y su normatividad, en colaboración con los sectores público, privado y social;</w:t>
      </w:r>
    </w:p>
    <w:p w14:paraId="0C5D6433" w14:textId="390BA0DF" w:rsidR="00AE22E4" w:rsidRPr="001833AF" w:rsidRDefault="008A6DF9">
      <w:pPr>
        <w:pStyle w:val="Prrafodelista"/>
        <w:numPr>
          <w:ilvl w:val="0"/>
          <w:numId w:val="7"/>
        </w:numPr>
        <w:spacing w:line="360" w:lineRule="auto"/>
        <w:jc w:val="both"/>
        <w:rPr>
          <w:rFonts w:ascii="Arial Narrow" w:hAnsi="Arial Narrow"/>
          <w:sz w:val="24"/>
          <w:szCs w:val="24"/>
        </w:rPr>
      </w:pPr>
      <w:r w:rsidRPr="001833AF">
        <w:rPr>
          <w:rFonts w:ascii="Arial Narrow" w:hAnsi="Arial Narrow"/>
          <w:sz w:val="24"/>
          <w:szCs w:val="24"/>
        </w:rPr>
        <w:t xml:space="preserve">Elaborar materiales de difusión en diversos formatos, tomando en cuenta </w:t>
      </w:r>
      <w:r w:rsidR="000A5AF9" w:rsidRPr="001833AF">
        <w:rPr>
          <w:rFonts w:ascii="Arial Narrow" w:hAnsi="Arial Narrow"/>
          <w:sz w:val="24"/>
          <w:szCs w:val="24"/>
        </w:rPr>
        <w:t>criterios de</w:t>
      </w:r>
      <w:r w:rsidRPr="001833AF">
        <w:rPr>
          <w:rFonts w:ascii="Arial Narrow" w:hAnsi="Arial Narrow"/>
          <w:sz w:val="24"/>
          <w:szCs w:val="24"/>
        </w:rPr>
        <w:t xml:space="preserve"> accesibilidad par</w:t>
      </w:r>
      <w:r w:rsidR="000A5AF9" w:rsidRPr="001833AF">
        <w:rPr>
          <w:rFonts w:ascii="Arial Narrow" w:hAnsi="Arial Narrow"/>
          <w:sz w:val="24"/>
          <w:szCs w:val="24"/>
        </w:rPr>
        <w:t xml:space="preserve">a </w:t>
      </w:r>
      <w:r w:rsidRPr="001833AF">
        <w:rPr>
          <w:rFonts w:ascii="Arial Narrow" w:hAnsi="Arial Narrow"/>
          <w:sz w:val="24"/>
          <w:szCs w:val="24"/>
        </w:rPr>
        <w:t>en los mecanismos de comunicación institucional internos y externos;</w:t>
      </w:r>
    </w:p>
    <w:p w14:paraId="75D9BF7B" w14:textId="77777777" w:rsidR="00AE22E4" w:rsidRPr="001833AF" w:rsidRDefault="008A6DF9">
      <w:pPr>
        <w:pStyle w:val="Prrafodelista"/>
        <w:numPr>
          <w:ilvl w:val="0"/>
          <w:numId w:val="7"/>
        </w:numPr>
        <w:spacing w:line="360" w:lineRule="auto"/>
        <w:jc w:val="both"/>
        <w:rPr>
          <w:rFonts w:ascii="Arial Narrow" w:hAnsi="Arial Narrow"/>
          <w:sz w:val="24"/>
          <w:szCs w:val="24"/>
        </w:rPr>
      </w:pPr>
      <w:r w:rsidRPr="001833AF">
        <w:rPr>
          <w:rFonts w:ascii="Arial Narrow" w:hAnsi="Arial Narrow"/>
          <w:sz w:val="24"/>
          <w:szCs w:val="24"/>
        </w:rPr>
        <w:t>Coadyuvar para difusión y divulgación eficiente de informes, estudios y propuestas de política pública con enfoque de derechos humanos, elaborados por la Comisión;</w:t>
      </w:r>
    </w:p>
    <w:p w14:paraId="3D93D269" w14:textId="6B874878" w:rsidR="00AE22E4" w:rsidRPr="001833AF" w:rsidRDefault="008A6DF9">
      <w:pPr>
        <w:pStyle w:val="Prrafodelista"/>
        <w:numPr>
          <w:ilvl w:val="0"/>
          <w:numId w:val="7"/>
        </w:numPr>
        <w:spacing w:line="360" w:lineRule="auto"/>
        <w:jc w:val="both"/>
        <w:rPr>
          <w:rFonts w:ascii="Arial Narrow" w:hAnsi="Arial Narrow"/>
          <w:sz w:val="24"/>
          <w:szCs w:val="24"/>
        </w:rPr>
      </w:pPr>
      <w:r w:rsidRPr="001833AF">
        <w:rPr>
          <w:rFonts w:ascii="Arial Narrow" w:hAnsi="Arial Narrow"/>
          <w:sz w:val="24"/>
          <w:szCs w:val="24"/>
        </w:rPr>
        <w:t xml:space="preserve">Proponer y diseñar campañas de difusión y publicidad sobre temas específicos en materia de derechos humanos, tomando como referencia la población objetivo: para inhibir conductas violatorias de derechos o para orientar a poblaciones </w:t>
      </w:r>
      <w:r w:rsidR="000A5AF9" w:rsidRPr="001833AF">
        <w:rPr>
          <w:rFonts w:ascii="Arial Narrow" w:hAnsi="Arial Narrow"/>
          <w:sz w:val="24"/>
          <w:szCs w:val="24"/>
        </w:rPr>
        <w:t xml:space="preserve">en situación de mayor vulnerabilidad </w:t>
      </w:r>
      <w:r w:rsidRPr="001833AF">
        <w:rPr>
          <w:rFonts w:ascii="Arial Narrow" w:hAnsi="Arial Narrow"/>
          <w:sz w:val="24"/>
          <w:szCs w:val="24"/>
        </w:rPr>
        <w:t>de atención prioritaria;</w:t>
      </w:r>
    </w:p>
    <w:p w14:paraId="6AFBE261" w14:textId="05447779" w:rsidR="00AE22E4" w:rsidRPr="001833AF" w:rsidRDefault="000A5AF9">
      <w:pPr>
        <w:pStyle w:val="Prrafodelista"/>
        <w:numPr>
          <w:ilvl w:val="0"/>
          <w:numId w:val="7"/>
        </w:numPr>
        <w:spacing w:line="360" w:lineRule="auto"/>
        <w:jc w:val="both"/>
        <w:rPr>
          <w:rFonts w:ascii="Arial Narrow" w:hAnsi="Arial Narrow"/>
          <w:sz w:val="24"/>
          <w:szCs w:val="24"/>
        </w:rPr>
      </w:pPr>
      <w:r w:rsidRPr="001833AF">
        <w:rPr>
          <w:rFonts w:ascii="Arial Narrow" w:hAnsi="Arial Narrow"/>
          <w:sz w:val="24"/>
          <w:szCs w:val="24"/>
        </w:rPr>
        <w:t>Apoyar a las á</w:t>
      </w:r>
      <w:r w:rsidR="008A6DF9" w:rsidRPr="001833AF">
        <w:rPr>
          <w:rFonts w:ascii="Arial Narrow" w:hAnsi="Arial Narrow"/>
          <w:sz w:val="24"/>
          <w:szCs w:val="24"/>
        </w:rPr>
        <w:t>reas de la Comisión en la organización de las actividades que requieran la elaboración de materiales digitales, gráficos o de video;</w:t>
      </w:r>
    </w:p>
    <w:p w14:paraId="5C289414" w14:textId="77777777" w:rsidR="00AE22E4" w:rsidRPr="001833AF" w:rsidRDefault="008A6DF9">
      <w:pPr>
        <w:pStyle w:val="Prrafodelista"/>
        <w:numPr>
          <w:ilvl w:val="0"/>
          <w:numId w:val="7"/>
        </w:numPr>
        <w:spacing w:line="360" w:lineRule="auto"/>
        <w:jc w:val="both"/>
        <w:rPr>
          <w:rFonts w:ascii="Arial Narrow" w:hAnsi="Arial Narrow"/>
          <w:sz w:val="24"/>
          <w:szCs w:val="24"/>
        </w:rPr>
      </w:pPr>
      <w:r w:rsidRPr="001833AF">
        <w:rPr>
          <w:rFonts w:ascii="Arial Narrow" w:hAnsi="Arial Narrow"/>
          <w:sz w:val="24"/>
          <w:szCs w:val="24"/>
        </w:rPr>
        <w:t>Elaborar comunicados, boletines, material digital y gráfico acerca de las actividades de la Comisión para hacerlos llegar a los medios de comunicación;</w:t>
      </w:r>
    </w:p>
    <w:p w14:paraId="1BC5B263" w14:textId="63801F2A" w:rsidR="00AE22E4" w:rsidRPr="001833AF" w:rsidRDefault="008A6DF9">
      <w:pPr>
        <w:pStyle w:val="Prrafodelista"/>
        <w:numPr>
          <w:ilvl w:val="0"/>
          <w:numId w:val="7"/>
        </w:numPr>
        <w:spacing w:line="360" w:lineRule="auto"/>
        <w:jc w:val="both"/>
        <w:rPr>
          <w:rFonts w:ascii="Arial Narrow" w:hAnsi="Arial Narrow"/>
          <w:sz w:val="24"/>
          <w:szCs w:val="24"/>
        </w:rPr>
      </w:pPr>
      <w:r w:rsidRPr="001833AF">
        <w:rPr>
          <w:rFonts w:ascii="Arial Narrow" w:hAnsi="Arial Narrow"/>
          <w:sz w:val="24"/>
          <w:szCs w:val="24"/>
        </w:rPr>
        <w:t>Informar a la persona titular de la Presidencia sobre las denuncias que aparezcan en los medios de comunicación y en las</w:t>
      </w:r>
      <w:r w:rsidR="009B6C36" w:rsidRPr="001833AF">
        <w:rPr>
          <w:rFonts w:ascii="Arial Narrow" w:hAnsi="Arial Narrow"/>
          <w:sz w:val="24"/>
          <w:szCs w:val="24"/>
        </w:rPr>
        <w:t xml:space="preserve"> redes sociales.</w:t>
      </w:r>
    </w:p>
    <w:p w14:paraId="2DB05EB7" w14:textId="77777777" w:rsidR="00AE22E4" w:rsidRPr="001833AF" w:rsidRDefault="008A6DF9">
      <w:pPr>
        <w:spacing w:line="360" w:lineRule="auto"/>
        <w:ind w:firstLine="708"/>
        <w:jc w:val="both"/>
        <w:rPr>
          <w:rFonts w:ascii="Arial Narrow" w:hAnsi="Arial Narrow"/>
          <w:sz w:val="24"/>
          <w:szCs w:val="24"/>
        </w:rPr>
      </w:pPr>
      <w:r w:rsidRPr="001833AF">
        <w:rPr>
          <w:rFonts w:ascii="Arial Narrow" w:hAnsi="Arial Narrow"/>
          <w:sz w:val="24"/>
          <w:szCs w:val="24"/>
        </w:rPr>
        <w:lastRenderedPageBreak/>
        <w:t xml:space="preserve">En cuanto al ámbito de investigación y estudio, en principio adopta una función de profesionalización que </w:t>
      </w:r>
      <w:r w:rsidRPr="001833AF">
        <w:rPr>
          <w:rFonts w:ascii="Arial Narrow" w:eastAsia="Times New Roman" w:hAnsi="Arial Narrow"/>
          <w:sz w:val="24"/>
          <w:szCs w:val="24"/>
        </w:rPr>
        <w:t>requiere de la permanencia y actualización del servicio público estatal y municipal.</w:t>
      </w:r>
    </w:p>
    <w:p w14:paraId="622E5B89" w14:textId="77777777" w:rsidR="00AE22E4" w:rsidRPr="001833AF" w:rsidRDefault="008A6DF9">
      <w:pPr>
        <w:spacing w:after="200" w:line="360" w:lineRule="auto"/>
        <w:ind w:firstLine="708"/>
        <w:jc w:val="both"/>
        <w:rPr>
          <w:rFonts w:ascii="Arial Narrow" w:hAnsi="Arial Narrow"/>
          <w:sz w:val="24"/>
          <w:szCs w:val="24"/>
        </w:rPr>
      </w:pPr>
      <w:r w:rsidRPr="001833AF">
        <w:rPr>
          <w:rFonts w:ascii="Arial Narrow" w:eastAsia="Times New Roman" w:hAnsi="Arial Narrow"/>
          <w:sz w:val="24"/>
          <w:szCs w:val="24"/>
        </w:rPr>
        <w:t>El CIADH requiere redimensionar su labor y posicionarse como el referente de fortaleza institucional y social aplicando la investigación aplicada en derechos humanos, posicionando investigaciones con rigor sistemático, razonable y profesional, mediante innovación, tecnología y rigor metodológico; pero, sobre todo, la creatividad humana que permita una productividad académica basada en los derechos humanos.</w:t>
      </w:r>
      <w:r w:rsidRPr="001833AF">
        <w:rPr>
          <w:rStyle w:val="Refdenotaalpie"/>
          <w:rFonts w:ascii="Arial Narrow" w:eastAsia="Times New Roman" w:hAnsi="Arial Narrow"/>
          <w:sz w:val="24"/>
          <w:szCs w:val="24"/>
        </w:rPr>
        <w:footnoteReference w:id="40"/>
      </w:r>
    </w:p>
    <w:p w14:paraId="277A746F" w14:textId="77777777" w:rsidR="00AE22E4" w:rsidRPr="001833AF" w:rsidRDefault="008A6DF9">
      <w:pPr>
        <w:spacing w:after="200" w:line="360" w:lineRule="auto"/>
        <w:ind w:firstLine="708"/>
        <w:jc w:val="both"/>
        <w:rPr>
          <w:rFonts w:ascii="Arial Narrow" w:eastAsia="Times New Roman" w:hAnsi="Arial Narrow"/>
          <w:sz w:val="24"/>
          <w:szCs w:val="24"/>
        </w:rPr>
      </w:pPr>
      <w:r w:rsidRPr="001833AF">
        <w:rPr>
          <w:rFonts w:ascii="Arial Narrow" w:eastAsia="Times New Roman" w:hAnsi="Arial Narrow"/>
          <w:sz w:val="24"/>
          <w:szCs w:val="24"/>
        </w:rPr>
        <w:t>La investigación debe permitir conocer las causas y los factores sociales, institucionales y normativos que inciden en el goce y disfrute de los derechos y libertades fundamentales en la entidad, mediante la emisión de informes u observaciones generales sobre la situación de los derechos humanos en estado, generar propuestas normativas y/o de políticas públicas para la atención prioritaria de un sector de la población o incluso de la comunidad entera, priorizando aquellas vulnerables y coadyuvar con la presidencia en su facultad de iniciativa en términos de la fracción V del artículo 35 de la Constitución Política del Estado.</w:t>
      </w:r>
    </w:p>
    <w:p w14:paraId="1FD17BC0" w14:textId="77777777" w:rsidR="00AE22E4" w:rsidRPr="000C10BD" w:rsidRDefault="008A6DF9">
      <w:pPr>
        <w:spacing w:after="200" w:line="360" w:lineRule="auto"/>
        <w:ind w:firstLine="708"/>
        <w:jc w:val="both"/>
        <w:rPr>
          <w:rFonts w:ascii="Arial Narrow" w:eastAsia="Times New Roman" w:hAnsi="Arial Narrow"/>
          <w:sz w:val="24"/>
          <w:szCs w:val="24"/>
        </w:rPr>
      </w:pPr>
      <w:r w:rsidRPr="000C10BD">
        <w:rPr>
          <w:rFonts w:ascii="Arial Narrow" w:eastAsia="Times New Roman" w:hAnsi="Arial Narrow"/>
          <w:sz w:val="24"/>
          <w:szCs w:val="24"/>
        </w:rPr>
        <w:t>Por eso se propone fortalecer esquemas de profesionalización, generar iniciativas de ley, y todo documento académico bajo la metodología de la investigación aplicada en derechos humanos para que aporte o posicione temáticas sociales que sean el insumo para la construcción de una sociedad inclusiva, justa e igualitaria.</w:t>
      </w:r>
    </w:p>
    <w:p w14:paraId="42853BC8" w14:textId="1D376BB5" w:rsidR="00AE22E4" w:rsidRPr="001833AF" w:rsidRDefault="008A6DF9">
      <w:pPr>
        <w:spacing w:after="200" w:line="360" w:lineRule="auto"/>
        <w:ind w:firstLine="708"/>
        <w:jc w:val="both"/>
        <w:rPr>
          <w:rFonts w:ascii="Arial Narrow" w:eastAsia="Times New Roman" w:hAnsi="Arial Narrow"/>
          <w:sz w:val="24"/>
          <w:szCs w:val="24"/>
        </w:rPr>
      </w:pPr>
      <w:r w:rsidRPr="001833AF">
        <w:rPr>
          <w:rFonts w:ascii="Arial Narrow" w:eastAsia="Times New Roman" w:hAnsi="Arial Narrow"/>
          <w:sz w:val="24"/>
          <w:szCs w:val="24"/>
        </w:rPr>
        <w:t>Además, se propone legalizar una integración paritaria en forma horizontal, la observancia de criterios de perspectiva de género en su labor.</w:t>
      </w:r>
    </w:p>
    <w:p w14:paraId="15860788" w14:textId="77777777" w:rsidR="004B6391" w:rsidRPr="001833AF" w:rsidRDefault="004B6391">
      <w:pPr>
        <w:spacing w:after="200" w:line="360" w:lineRule="auto"/>
        <w:ind w:firstLine="708"/>
        <w:jc w:val="both"/>
        <w:rPr>
          <w:rFonts w:ascii="Arial Narrow" w:eastAsia="Times New Roman" w:hAnsi="Arial Narrow"/>
          <w:sz w:val="24"/>
          <w:szCs w:val="24"/>
        </w:rPr>
      </w:pPr>
    </w:p>
    <w:tbl>
      <w:tblPr>
        <w:tblStyle w:val="Tablaconcuadrcula"/>
        <w:tblW w:w="0" w:type="auto"/>
        <w:tblLook w:val="04A0" w:firstRow="1" w:lastRow="0" w:firstColumn="1" w:lastColumn="0" w:noHBand="0" w:noVBand="1"/>
      </w:tblPr>
      <w:tblGrid>
        <w:gridCol w:w="4414"/>
        <w:gridCol w:w="4414"/>
      </w:tblGrid>
      <w:tr w:rsidR="004B6391" w:rsidRPr="001833AF" w14:paraId="41006F63" w14:textId="77777777" w:rsidTr="006F2717">
        <w:tc>
          <w:tcPr>
            <w:tcW w:w="4414" w:type="dxa"/>
            <w:shd w:val="clear" w:color="auto" w:fill="D9D9D9" w:themeFill="background1" w:themeFillShade="D9"/>
          </w:tcPr>
          <w:p w14:paraId="3B87AC35" w14:textId="77777777" w:rsidR="004B6391" w:rsidRPr="001833AF" w:rsidRDefault="004B6391" w:rsidP="006F2717">
            <w:pPr>
              <w:jc w:val="center"/>
              <w:rPr>
                <w:rFonts w:ascii="Arial Narrow" w:hAnsi="Arial Narrow"/>
                <w:b/>
                <w:bCs/>
                <w:sz w:val="24"/>
                <w:szCs w:val="24"/>
              </w:rPr>
            </w:pPr>
            <w:r w:rsidRPr="001833AF">
              <w:rPr>
                <w:rFonts w:ascii="Arial Narrow" w:hAnsi="Arial Narrow"/>
                <w:b/>
                <w:bCs/>
                <w:sz w:val="24"/>
                <w:szCs w:val="24"/>
              </w:rPr>
              <w:t>Ley de la Comisión de Derechos Humanos del Estado de Yucatán vigente</w:t>
            </w:r>
          </w:p>
        </w:tc>
        <w:tc>
          <w:tcPr>
            <w:tcW w:w="4414" w:type="dxa"/>
            <w:shd w:val="clear" w:color="auto" w:fill="D9D9D9" w:themeFill="background1" w:themeFillShade="D9"/>
          </w:tcPr>
          <w:p w14:paraId="5EE63808" w14:textId="77777777" w:rsidR="004B6391" w:rsidRPr="001833AF" w:rsidRDefault="004B6391" w:rsidP="006F2717">
            <w:pPr>
              <w:jc w:val="center"/>
              <w:rPr>
                <w:rFonts w:ascii="Arial Narrow" w:hAnsi="Arial Narrow"/>
                <w:b/>
                <w:bCs/>
                <w:sz w:val="24"/>
                <w:szCs w:val="24"/>
              </w:rPr>
            </w:pPr>
            <w:r w:rsidRPr="001833AF">
              <w:rPr>
                <w:rFonts w:ascii="Arial Narrow" w:hAnsi="Arial Narrow"/>
                <w:b/>
                <w:bCs/>
                <w:sz w:val="24"/>
                <w:szCs w:val="24"/>
              </w:rPr>
              <w:t>Propuesta</w:t>
            </w:r>
          </w:p>
        </w:tc>
      </w:tr>
      <w:tr w:rsidR="004B6391" w:rsidRPr="001833AF" w14:paraId="39114BDC" w14:textId="77777777" w:rsidTr="006F2717">
        <w:tc>
          <w:tcPr>
            <w:tcW w:w="4414" w:type="dxa"/>
            <w:shd w:val="clear" w:color="auto" w:fill="FFFFFF" w:themeFill="background1"/>
          </w:tcPr>
          <w:p w14:paraId="03F9B685" w14:textId="13031303" w:rsidR="00D9712A" w:rsidRPr="001833AF" w:rsidRDefault="00D9712A" w:rsidP="00D9712A">
            <w:pPr>
              <w:pStyle w:val="NormalWeb"/>
              <w:spacing w:before="0" w:after="0"/>
              <w:jc w:val="both"/>
              <w:rPr>
                <w:rFonts w:ascii="Arial Narrow" w:eastAsia="Calibri" w:hAnsi="Arial Narrow" w:cs="Arial"/>
              </w:rPr>
            </w:pPr>
            <w:r w:rsidRPr="001833AF">
              <w:rPr>
                <w:rFonts w:ascii="Arial Narrow" w:eastAsia="Calibri" w:hAnsi="Arial Narrow" w:cs="Arial"/>
              </w:rPr>
              <w:t xml:space="preserve">. </w:t>
            </w:r>
          </w:p>
          <w:p w14:paraId="1DDBB5C1" w14:textId="77777777" w:rsidR="00D9712A" w:rsidRPr="001833AF" w:rsidRDefault="00D9712A" w:rsidP="00D9712A">
            <w:pPr>
              <w:pStyle w:val="NormalWeb"/>
              <w:spacing w:before="0" w:after="0"/>
              <w:jc w:val="both"/>
              <w:rPr>
                <w:rFonts w:ascii="Arial Narrow" w:eastAsia="Calibri" w:hAnsi="Arial Narrow" w:cs="Arial"/>
              </w:rPr>
            </w:pPr>
          </w:p>
          <w:p w14:paraId="10D87D3F" w14:textId="77777777" w:rsidR="00D9712A" w:rsidRPr="001833AF" w:rsidRDefault="00D9712A" w:rsidP="00D9712A">
            <w:pPr>
              <w:jc w:val="both"/>
              <w:rPr>
                <w:rFonts w:ascii="Arial Narrow" w:hAnsi="Arial Narrow"/>
                <w:b/>
                <w:sz w:val="24"/>
                <w:szCs w:val="24"/>
                <w:shd w:val="clear" w:color="auto" w:fill="FFFFFF"/>
                <w:lang w:eastAsia="es-ES_tradnl"/>
              </w:rPr>
            </w:pPr>
            <w:r w:rsidRPr="001833AF">
              <w:rPr>
                <w:rFonts w:ascii="Arial Narrow" w:hAnsi="Arial Narrow"/>
                <w:b/>
                <w:sz w:val="24"/>
                <w:szCs w:val="24"/>
                <w:shd w:val="clear" w:color="auto" w:fill="FFFFFF"/>
                <w:lang w:eastAsia="es-ES_tradnl"/>
              </w:rPr>
              <w:t xml:space="preserve">Artículo 42. Requisitos para ser director </w:t>
            </w:r>
          </w:p>
          <w:p w14:paraId="5C49A30E" w14:textId="77777777" w:rsidR="00D9712A" w:rsidRPr="001833AF" w:rsidRDefault="00D9712A" w:rsidP="00D9712A">
            <w:pPr>
              <w:jc w:val="both"/>
              <w:rPr>
                <w:rFonts w:ascii="Arial Narrow" w:hAnsi="Arial Narrow"/>
                <w:sz w:val="24"/>
                <w:szCs w:val="24"/>
              </w:rPr>
            </w:pPr>
          </w:p>
          <w:p w14:paraId="10012505" w14:textId="77777777" w:rsidR="00D9712A" w:rsidRPr="001833AF" w:rsidRDefault="00D9712A" w:rsidP="00D9712A">
            <w:pPr>
              <w:jc w:val="both"/>
              <w:rPr>
                <w:rFonts w:ascii="Arial Narrow" w:hAnsi="Arial Narrow"/>
                <w:sz w:val="24"/>
                <w:szCs w:val="24"/>
              </w:rPr>
            </w:pPr>
            <w:r w:rsidRPr="001833AF">
              <w:rPr>
                <w:rFonts w:ascii="Arial Narrow" w:hAnsi="Arial Narrow"/>
                <w:sz w:val="24"/>
                <w:szCs w:val="24"/>
              </w:rPr>
              <w:lastRenderedPageBreak/>
              <w:t>Para ser designado Director de Vinculación, Capacitación y Difusión, se deberá cumplir con los requisitos siguientes:</w:t>
            </w:r>
          </w:p>
          <w:p w14:paraId="16F5F335" w14:textId="77777777" w:rsidR="00D9712A" w:rsidRPr="001833AF" w:rsidRDefault="00D9712A" w:rsidP="00D9712A">
            <w:pPr>
              <w:ind w:firstLine="709"/>
              <w:jc w:val="both"/>
              <w:rPr>
                <w:rFonts w:ascii="Arial Narrow" w:hAnsi="Arial Narrow"/>
                <w:sz w:val="24"/>
                <w:szCs w:val="24"/>
                <w:shd w:val="clear" w:color="auto" w:fill="FFFFFF"/>
                <w:lang w:eastAsia="es-ES_tradnl"/>
              </w:rPr>
            </w:pPr>
          </w:p>
          <w:p w14:paraId="747FE92E" w14:textId="77777777" w:rsidR="00D9712A" w:rsidRPr="001833AF" w:rsidRDefault="00D9712A" w:rsidP="00D9712A">
            <w:pPr>
              <w:ind w:firstLine="709"/>
              <w:jc w:val="both"/>
              <w:rPr>
                <w:rFonts w:ascii="Arial Narrow" w:hAnsi="Arial Narrow"/>
                <w:sz w:val="24"/>
                <w:szCs w:val="24"/>
              </w:rPr>
            </w:pPr>
            <w:r w:rsidRPr="001833AF">
              <w:rPr>
                <w:rFonts w:ascii="Arial Narrow" w:hAnsi="Arial Narrow"/>
                <w:sz w:val="24"/>
                <w:szCs w:val="24"/>
                <w:shd w:val="clear" w:color="auto" w:fill="FFFFFF"/>
                <w:lang w:eastAsia="es-ES_tradnl"/>
              </w:rPr>
              <w:t>I.</w:t>
            </w:r>
            <w:r w:rsidRPr="001833AF">
              <w:rPr>
                <w:rFonts w:ascii="Arial Narrow" w:hAnsi="Arial Narrow"/>
                <w:sz w:val="24"/>
                <w:szCs w:val="24"/>
              </w:rPr>
              <w:t xml:space="preserve"> Los establecidos en el artículo 33 de esta ley, con excepción de las fracciones II y III.</w:t>
            </w:r>
          </w:p>
          <w:p w14:paraId="6A217B00" w14:textId="77777777" w:rsidR="00D9712A" w:rsidRPr="001833AF" w:rsidRDefault="00D9712A" w:rsidP="00D9712A">
            <w:pPr>
              <w:ind w:firstLine="709"/>
              <w:jc w:val="both"/>
              <w:rPr>
                <w:rFonts w:ascii="Arial Narrow" w:hAnsi="Arial Narrow"/>
                <w:sz w:val="24"/>
                <w:szCs w:val="24"/>
              </w:rPr>
            </w:pPr>
          </w:p>
          <w:p w14:paraId="2178A16B" w14:textId="77777777" w:rsidR="00D9712A" w:rsidRPr="001833AF" w:rsidRDefault="00D9712A" w:rsidP="00D9712A">
            <w:pPr>
              <w:ind w:firstLine="709"/>
              <w:jc w:val="both"/>
              <w:rPr>
                <w:rFonts w:ascii="Arial Narrow" w:hAnsi="Arial Narrow"/>
                <w:sz w:val="24"/>
                <w:szCs w:val="24"/>
              </w:rPr>
            </w:pPr>
            <w:r w:rsidRPr="001833AF">
              <w:rPr>
                <w:rFonts w:ascii="Arial Narrow" w:hAnsi="Arial Narrow"/>
                <w:sz w:val="24"/>
                <w:szCs w:val="24"/>
              </w:rPr>
              <w:t>II. Tener título profesional de nivel licenciatura, expedido por autoridad o institución legalmente facultada para ello.</w:t>
            </w:r>
          </w:p>
          <w:p w14:paraId="2BD5475C" w14:textId="77777777" w:rsidR="00D9712A" w:rsidRPr="001833AF" w:rsidRDefault="00D9712A" w:rsidP="00D9712A">
            <w:pPr>
              <w:ind w:firstLine="709"/>
              <w:jc w:val="both"/>
              <w:rPr>
                <w:rFonts w:ascii="Arial Narrow" w:hAnsi="Arial Narrow"/>
                <w:sz w:val="24"/>
                <w:szCs w:val="24"/>
                <w:shd w:val="clear" w:color="auto" w:fill="FFFFFF"/>
                <w:lang w:eastAsia="es-ES_tradnl"/>
              </w:rPr>
            </w:pPr>
          </w:p>
          <w:p w14:paraId="301F64D2" w14:textId="77777777" w:rsidR="00D9712A" w:rsidRPr="001833AF" w:rsidRDefault="00D9712A" w:rsidP="00D9712A">
            <w:pPr>
              <w:ind w:firstLine="709"/>
              <w:jc w:val="both"/>
              <w:rPr>
                <w:rFonts w:ascii="Arial Narrow" w:hAnsi="Arial Narrow"/>
                <w:sz w:val="24"/>
                <w:szCs w:val="24"/>
                <w:shd w:val="clear" w:color="auto" w:fill="FFFFFF"/>
                <w:lang w:eastAsia="es-ES_tradnl"/>
              </w:rPr>
            </w:pPr>
            <w:r w:rsidRPr="001833AF">
              <w:rPr>
                <w:rFonts w:ascii="Arial Narrow" w:hAnsi="Arial Narrow"/>
                <w:sz w:val="24"/>
                <w:szCs w:val="24"/>
                <w:shd w:val="clear" w:color="auto" w:fill="FFFFFF"/>
                <w:lang w:eastAsia="es-ES_tradnl"/>
              </w:rPr>
              <w:t xml:space="preserve">III. </w:t>
            </w:r>
            <w:r w:rsidRPr="001833AF">
              <w:rPr>
                <w:rFonts w:ascii="Arial Narrow" w:hAnsi="Arial Narrow"/>
                <w:sz w:val="24"/>
                <w:szCs w:val="24"/>
              </w:rPr>
              <w:t>Contar con experiencia, así como trabajo comprobado y reconocido en materia de derechos humanos.</w:t>
            </w:r>
          </w:p>
          <w:p w14:paraId="3F6BA24F" w14:textId="77777777" w:rsidR="00D9712A" w:rsidRPr="001833AF" w:rsidRDefault="00D9712A" w:rsidP="00D9712A">
            <w:pPr>
              <w:jc w:val="both"/>
              <w:rPr>
                <w:rFonts w:ascii="Arial Narrow" w:hAnsi="Arial Narrow"/>
                <w:b/>
                <w:sz w:val="24"/>
                <w:szCs w:val="24"/>
                <w:shd w:val="clear" w:color="auto" w:fill="FFFFFF"/>
                <w:lang w:eastAsia="es-ES_tradnl"/>
              </w:rPr>
            </w:pPr>
          </w:p>
          <w:p w14:paraId="1F3E7842" w14:textId="77777777" w:rsidR="00D9712A" w:rsidRPr="001833AF" w:rsidRDefault="00D9712A" w:rsidP="00D9712A">
            <w:pPr>
              <w:jc w:val="both"/>
              <w:rPr>
                <w:rFonts w:ascii="Arial Narrow" w:hAnsi="Arial Narrow"/>
                <w:b/>
                <w:sz w:val="24"/>
                <w:szCs w:val="24"/>
                <w:shd w:val="clear" w:color="auto" w:fill="FFFFFF"/>
                <w:lang w:eastAsia="es-ES_tradnl"/>
              </w:rPr>
            </w:pPr>
            <w:r w:rsidRPr="001833AF">
              <w:rPr>
                <w:rFonts w:ascii="Arial Narrow" w:hAnsi="Arial Narrow"/>
                <w:b/>
                <w:sz w:val="24"/>
                <w:szCs w:val="24"/>
                <w:shd w:val="clear" w:color="auto" w:fill="FFFFFF"/>
                <w:lang w:eastAsia="es-ES_tradnl"/>
              </w:rPr>
              <w:t xml:space="preserve">Artículo 43. Facultades y obligaciones del director </w:t>
            </w:r>
          </w:p>
          <w:p w14:paraId="3A98415C" w14:textId="77777777" w:rsidR="00D9712A" w:rsidRPr="001833AF" w:rsidRDefault="00D9712A" w:rsidP="00D9712A">
            <w:pPr>
              <w:jc w:val="both"/>
              <w:rPr>
                <w:rFonts w:ascii="Arial Narrow" w:hAnsi="Arial Narrow"/>
                <w:sz w:val="24"/>
                <w:szCs w:val="24"/>
                <w:shd w:val="clear" w:color="auto" w:fill="FFFFFF"/>
                <w:lang w:eastAsia="es-ES_tradnl"/>
              </w:rPr>
            </w:pPr>
          </w:p>
          <w:p w14:paraId="7E1047E6" w14:textId="77777777" w:rsidR="00D9712A" w:rsidRPr="001833AF" w:rsidRDefault="00D9712A" w:rsidP="00D9712A">
            <w:pPr>
              <w:jc w:val="both"/>
              <w:rPr>
                <w:rFonts w:ascii="Arial Narrow" w:hAnsi="Arial Narrow"/>
                <w:b/>
                <w:sz w:val="24"/>
                <w:szCs w:val="24"/>
                <w:shd w:val="clear" w:color="auto" w:fill="FFFFFF"/>
                <w:lang w:eastAsia="es-ES_tradnl"/>
              </w:rPr>
            </w:pPr>
            <w:r w:rsidRPr="001833AF">
              <w:rPr>
                <w:rFonts w:ascii="Arial Narrow" w:hAnsi="Arial Narrow"/>
                <w:sz w:val="24"/>
                <w:szCs w:val="24"/>
                <w:shd w:val="clear" w:color="auto" w:fill="FFFFFF"/>
                <w:lang w:eastAsia="es-ES_tradnl"/>
              </w:rPr>
              <w:t>El Director de Vinculación, Capacitación y Difusión tendrá las facultades y obligaciones siguientes:</w:t>
            </w:r>
          </w:p>
          <w:p w14:paraId="51A34ED2" w14:textId="77777777" w:rsidR="00D9712A" w:rsidRPr="001833AF" w:rsidRDefault="00D9712A" w:rsidP="00D9712A">
            <w:pPr>
              <w:pStyle w:val="NormalWeb"/>
              <w:spacing w:before="0" w:after="0"/>
              <w:ind w:firstLine="709"/>
              <w:jc w:val="both"/>
              <w:rPr>
                <w:rFonts w:ascii="Arial Narrow" w:hAnsi="Arial Narrow" w:cs="Arial"/>
              </w:rPr>
            </w:pPr>
          </w:p>
          <w:p w14:paraId="0113A955" w14:textId="77777777" w:rsidR="00D9712A" w:rsidRPr="001833AF" w:rsidRDefault="00D9712A" w:rsidP="00D9712A">
            <w:pPr>
              <w:pStyle w:val="NormalWeb"/>
              <w:spacing w:before="0" w:after="0"/>
              <w:ind w:firstLine="709"/>
              <w:jc w:val="both"/>
              <w:rPr>
                <w:rFonts w:ascii="Arial Narrow" w:hAnsi="Arial Narrow" w:cs="Arial"/>
              </w:rPr>
            </w:pPr>
            <w:r w:rsidRPr="001833AF">
              <w:rPr>
                <w:rFonts w:ascii="Arial Narrow" w:hAnsi="Arial Narrow" w:cs="Arial"/>
              </w:rPr>
              <w:t>I. Coordinar la firma de convenios de colaboración entre la comisión y asociaciones de la sociedad civil, instituciones públicas o privadas, tendientes a la divulgación, promoción y capacitación en materia de derechos humanos.</w:t>
            </w:r>
          </w:p>
          <w:p w14:paraId="6A53C997" w14:textId="77777777" w:rsidR="00D9712A" w:rsidRPr="001833AF" w:rsidRDefault="00D9712A" w:rsidP="00D9712A">
            <w:pPr>
              <w:pStyle w:val="NormalWeb"/>
              <w:spacing w:before="0" w:after="0"/>
              <w:ind w:firstLine="709"/>
              <w:jc w:val="both"/>
              <w:rPr>
                <w:rFonts w:ascii="Arial Narrow" w:hAnsi="Arial Narrow" w:cs="Arial"/>
              </w:rPr>
            </w:pPr>
          </w:p>
          <w:p w14:paraId="2B698A0A" w14:textId="77777777" w:rsidR="00D9712A" w:rsidRPr="001833AF" w:rsidRDefault="00D9712A" w:rsidP="00D9712A">
            <w:pPr>
              <w:pStyle w:val="NormalWeb"/>
              <w:spacing w:before="0" w:after="0"/>
              <w:ind w:firstLine="709"/>
              <w:jc w:val="both"/>
              <w:rPr>
                <w:rFonts w:ascii="Arial Narrow" w:hAnsi="Arial Narrow" w:cs="Arial"/>
              </w:rPr>
            </w:pPr>
            <w:r w:rsidRPr="001833AF">
              <w:rPr>
                <w:rFonts w:ascii="Arial Narrow" w:hAnsi="Arial Narrow" w:cs="Arial"/>
              </w:rPr>
              <w:t xml:space="preserve">II. Solicitar la colaboración técnica y administrativa de las autoridades, dependencias e instituciones públicas o privadas a las que se dirijan los programas de capacitación y difusión en materia de derechos humanos. </w:t>
            </w:r>
          </w:p>
          <w:p w14:paraId="0AE15AF5" w14:textId="77777777" w:rsidR="00D9712A" w:rsidRDefault="00D9712A" w:rsidP="00D9712A">
            <w:pPr>
              <w:pStyle w:val="NormalWeb"/>
              <w:spacing w:before="0" w:after="0"/>
              <w:ind w:firstLine="709"/>
              <w:jc w:val="both"/>
              <w:rPr>
                <w:rFonts w:ascii="Arial Narrow" w:hAnsi="Arial Narrow" w:cs="Arial"/>
              </w:rPr>
            </w:pPr>
          </w:p>
          <w:p w14:paraId="4D289398" w14:textId="77777777" w:rsidR="00E23FD8" w:rsidRPr="001833AF" w:rsidRDefault="00E23FD8" w:rsidP="00D9712A">
            <w:pPr>
              <w:pStyle w:val="NormalWeb"/>
              <w:spacing w:before="0" w:after="0"/>
              <w:ind w:firstLine="709"/>
              <w:jc w:val="both"/>
              <w:rPr>
                <w:rFonts w:ascii="Arial Narrow" w:hAnsi="Arial Narrow" w:cs="Arial"/>
              </w:rPr>
            </w:pPr>
          </w:p>
          <w:p w14:paraId="026B1AC3" w14:textId="77777777" w:rsidR="00D9712A" w:rsidRPr="001833AF" w:rsidRDefault="00D9712A" w:rsidP="00D9712A">
            <w:pPr>
              <w:pStyle w:val="NormalWeb"/>
              <w:spacing w:before="0" w:after="0"/>
              <w:ind w:firstLine="709"/>
              <w:jc w:val="both"/>
              <w:rPr>
                <w:rFonts w:ascii="Arial Narrow" w:hAnsi="Arial Narrow" w:cs="Arial"/>
              </w:rPr>
            </w:pPr>
            <w:r w:rsidRPr="001833AF">
              <w:rPr>
                <w:rFonts w:ascii="Arial Narrow" w:hAnsi="Arial Narrow" w:cs="Arial"/>
              </w:rPr>
              <w:t xml:space="preserve">III. Implementar programas educativos que incidan en el conocimiento y conciencia sobre los derechos humanos. </w:t>
            </w:r>
          </w:p>
          <w:p w14:paraId="61EE4F54" w14:textId="77777777" w:rsidR="00D9712A" w:rsidRDefault="00D9712A" w:rsidP="00D9712A">
            <w:pPr>
              <w:pStyle w:val="NormalWeb"/>
              <w:spacing w:before="0" w:after="0"/>
              <w:ind w:firstLine="709"/>
              <w:jc w:val="both"/>
              <w:rPr>
                <w:rFonts w:ascii="Arial Narrow" w:hAnsi="Arial Narrow" w:cs="Arial"/>
              </w:rPr>
            </w:pPr>
          </w:p>
          <w:p w14:paraId="77239ACD" w14:textId="77777777" w:rsidR="00E23FD8" w:rsidRPr="001833AF" w:rsidRDefault="00E23FD8" w:rsidP="00D9712A">
            <w:pPr>
              <w:pStyle w:val="NormalWeb"/>
              <w:spacing w:before="0" w:after="0"/>
              <w:ind w:firstLine="709"/>
              <w:jc w:val="both"/>
              <w:rPr>
                <w:rFonts w:ascii="Arial Narrow" w:hAnsi="Arial Narrow" w:cs="Arial"/>
              </w:rPr>
            </w:pPr>
          </w:p>
          <w:p w14:paraId="0E6634F8" w14:textId="77777777" w:rsidR="00D9712A" w:rsidRPr="001833AF" w:rsidRDefault="00D9712A" w:rsidP="00D9712A">
            <w:pPr>
              <w:pStyle w:val="NormalWeb"/>
              <w:spacing w:before="0" w:after="0"/>
              <w:ind w:firstLine="709"/>
              <w:jc w:val="both"/>
              <w:rPr>
                <w:rFonts w:ascii="Arial Narrow" w:hAnsi="Arial Narrow" w:cs="Arial"/>
              </w:rPr>
            </w:pPr>
            <w:r w:rsidRPr="001833AF">
              <w:rPr>
                <w:rFonts w:ascii="Arial Narrow" w:hAnsi="Arial Narrow" w:cs="Arial"/>
              </w:rPr>
              <w:t>IV. Elaborar material para la capacitación sobre derechos humanos, así como para dar a conocer las funciones y actividades de la comisión.</w:t>
            </w:r>
          </w:p>
          <w:p w14:paraId="020AC459" w14:textId="77777777" w:rsidR="00D9712A" w:rsidRPr="001833AF" w:rsidRDefault="00D9712A" w:rsidP="00D9712A">
            <w:pPr>
              <w:pStyle w:val="NormalWeb"/>
              <w:spacing w:before="0" w:after="0"/>
              <w:ind w:firstLine="709"/>
              <w:jc w:val="both"/>
              <w:rPr>
                <w:rFonts w:ascii="Arial Narrow" w:hAnsi="Arial Narrow" w:cs="Arial"/>
              </w:rPr>
            </w:pPr>
          </w:p>
          <w:p w14:paraId="721B2AEC" w14:textId="77777777" w:rsidR="00D9712A" w:rsidRPr="001833AF" w:rsidRDefault="00D9712A" w:rsidP="00D9712A">
            <w:pPr>
              <w:pStyle w:val="NormalWeb"/>
              <w:spacing w:before="0" w:after="0"/>
              <w:ind w:firstLine="709"/>
              <w:jc w:val="both"/>
              <w:rPr>
                <w:rFonts w:ascii="Arial Narrow" w:hAnsi="Arial Narrow" w:cs="Arial"/>
              </w:rPr>
            </w:pPr>
            <w:r w:rsidRPr="001833AF">
              <w:rPr>
                <w:rFonts w:ascii="Arial Narrow" w:hAnsi="Arial Narrow" w:cs="Arial"/>
              </w:rPr>
              <w:lastRenderedPageBreak/>
              <w:t>V. Realizar y promover actividades que ayuden a difundir el tema de los derechos humanos y coordinar su impartición.</w:t>
            </w:r>
          </w:p>
          <w:p w14:paraId="174AA077" w14:textId="77777777" w:rsidR="00D9712A" w:rsidRPr="001833AF" w:rsidRDefault="00D9712A" w:rsidP="00D9712A">
            <w:pPr>
              <w:pStyle w:val="NormalWeb"/>
              <w:spacing w:before="0" w:after="0"/>
              <w:ind w:firstLine="709"/>
              <w:jc w:val="both"/>
              <w:rPr>
                <w:rFonts w:ascii="Arial Narrow" w:hAnsi="Arial Narrow" w:cs="Arial"/>
              </w:rPr>
            </w:pPr>
          </w:p>
          <w:p w14:paraId="2D750942" w14:textId="77777777" w:rsidR="00E23FD8" w:rsidRDefault="00E23FD8" w:rsidP="00D9712A">
            <w:pPr>
              <w:pStyle w:val="NormalWeb"/>
              <w:spacing w:before="0" w:after="0"/>
              <w:ind w:firstLine="709"/>
              <w:jc w:val="both"/>
              <w:rPr>
                <w:rFonts w:ascii="Arial Narrow" w:hAnsi="Arial Narrow" w:cs="Arial"/>
              </w:rPr>
            </w:pPr>
          </w:p>
          <w:p w14:paraId="2106091C" w14:textId="77777777" w:rsidR="00E23FD8" w:rsidRDefault="00E23FD8" w:rsidP="00D9712A">
            <w:pPr>
              <w:pStyle w:val="NormalWeb"/>
              <w:spacing w:before="0" w:after="0"/>
              <w:ind w:firstLine="709"/>
              <w:jc w:val="both"/>
              <w:rPr>
                <w:rFonts w:ascii="Arial Narrow" w:hAnsi="Arial Narrow" w:cs="Arial"/>
              </w:rPr>
            </w:pPr>
          </w:p>
          <w:p w14:paraId="24FAC209" w14:textId="7DF0FC25" w:rsidR="00D9712A" w:rsidRPr="001833AF" w:rsidRDefault="00D9712A" w:rsidP="00D9712A">
            <w:pPr>
              <w:pStyle w:val="NormalWeb"/>
              <w:spacing w:before="0" w:after="0"/>
              <w:ind w:firstLine="709"/>
              <w:jc w:val="both"/>
              <w:rPr>
                <w:rFonts w:ascii="Arial Narrow" w:hAnsi="Arial Narrow" w:cs="Arial"/>
              </w:rPr>
            </w:pPr>
            <w:r w:rsidRPr="001833AF">
              <w:rPr>
                <w:rFonts w:ascii="Arial Narrow" w:hAnsi="Arial Narrow" w:cs="Arial"/>
              </w:rPr>
              <w:t xml:space="preserve">VI. Elaborar e implementar campañas de difusión sobre temas relacionados con los derechos humanos. </w:t>
            </w:r>
          </w:p>
          <w:p w14:paraId="42F28DB7" w14:textId="77777777" w:rsidR="00D9712A" w:rsidRDefault="00D9712A" w:rsidP="00D9712A">
            <w:pPr>
              <w:pStyle w:val="NormalWeb"/>
              <w:spacing w:before="0" w:after="0"/>
              <w:ind w:firstLine="709"/>
              <w:jc w:val="both"/>
              <w:rPr>
                <w:rFonts w:ascii="Arial Narrow" w:hAnsi="Arial Narrow" w:cs="Arial"/>
              </w:rPr>
            </w:pPr>
          </w:p>
          <w:p w14:paraId="26787D07" w14:textId="77777777" w:rsidR="004A2975" w:rsidRDefault="004A2975" w:rsidP="00D9712A">
            <w:pPr>
              <w:pStyle w:val="NormalWeb"/>
              <w:spacing w:before="0" w:after="0"/>
              <w:ind w:firstLine="709"/>
              <w:jc w:val="both"/>
              <w:rPr>
                <w:rFonts w:ascii="Arial Narrow" w:hAnsi="Arial Narrow" w:cs="Arial"/>
              </w:rPr>
            </w:pPr>
          </w:p>
          <w:p w14:paraId="665E0BC1" w14:textId="77777777" w:rsidR="004A2975" w:rsidRDefault="004A2975" w:rsidP="00D9712A">
            <w:pPr>
              <w:pStyle w:val="NormalWeb"/>
              <w:spacing w:before="0" w:after="0"/>
              <w:ind w:firstLine="709"/>
              <w:jc w:val="both"/>
              <w:rPr>
                <w:rFonts w:ascii="Arial Narrow" w:hAnsi="Arial Narrow" w:cs="Arial"/>
              </w:rPr>
            </w:pPr>
          </w:p>
          <w:p w14:paraId="2FFED166" w14:textId="77777777" w:rsidR="004A2975" w:rsidRPr="001833AF" w:rsidRDefault="004A2975" w:rsidP="00D9712A">
            <w:pPr>
              <w:pStyle w:val="NormalWeb"/>
              <w:spacing w:before="0" w:after="0"/>
              <w:ind w:firstLine="709"/>
              <w:jc w:val="both"/>
              <w:rPr>
                <w:rFonts w:ascii="Arial Narrow" w:hAnsi="Arial Narrow" w:cs="Arial"/>
              </w:rPr>
            </w:pPr>
          </w:p>
          <w:p w14:paraId="6E337307" w14:textId="77777777" w:rsidR="00D9712A" w:rsidRPr="001833AF" w:rsidRDefault="00D9712A" w:rsidP="00D9712A">
            <w:pPr>
              <w:pStyle w:val="NormalWeb"/>
              <w:spacing w:before="0" w:after="0"/>
              <w:ind w:firstLine="709"/>
              <w:jc w:val="both"/>
              <w:rPr>
                <w:rFonts w:ascii="Arial Narrow" w:hAnsi="Arial Narrow" w:cs="Arial"/>
              </w:rPr>
            </w:pPr>
            <w:r w:rsidRPr="001833AF">
              <w:rPr>
                <w:rFonts w:ascii="Arial Narrow" w:hAnsi="Arial Narrow" w:cs="Arial"/>
              </w:rPr>
              <w:t>VII. Presentar al presidente de la comisión, informes periódicos sobre las actividades realizadas por la dirección a su cargo.</w:t>
            </w:r>
          </w:p>
          <w:p w14:paraId="46D0D3AC" w14:textId="77777777" w:rsidR="00D9712A" w:rsidRPr="001833AF" w:rsidRDefault="00D9712A" w:rsidP="00D9712A">
            <w:pPr>
              <w:pStyle w:val="NormalWeb"/>
              <w:spacing w:before="0" w:after="0"/>
              <w:ind w:firstLine="709"/>
              <w:jc w:val="both"/>
              <w:rPr>
                <w:rFonts w:ascii="Arial Narrow" w:eastAsia="Calibri" w:hAnsi="Arial Narrow" w:cs="Arial"/>
              </w:rPr>
            </w:pPr>
          </w:p>
          <w:p w14:paraId="54553856" w14:textId="44BB05CC" w:rsidR="00D9712A" w:rsidRPr="001833AF" w:rsidRDefault="00D9712A" w:rsidP="009E50AA">
            <w:pPr>
              <w:pStyle w:val="NormalWeb"/>
              <w:numPr>
                <w:ilvl w:val="0"/>
                <w:numId w:val="13"/>
              </w:numPr>
              <w:spacing w:before="0" w:after="0"/>
              <w:jc w:val="both"/>
              <w:rPr>
                <w:rFonts w:ascii="Arial Narrow" w:eastAsia="Calibri" w:hAnsi="Arial Narrow" w:cs="Arial"/>
              </w:rPr>
            </w:pPr>
            <w:r w:rsidRPr="001833AF">
              <w:rPr>
                <w:rFonts w:ascii="Arial Narrow" w:eastAsia="Calibri" w:hAnsi="Arial Narrow" w:cs="Arial"/>
              </w:rPr>
              <w:t xml:space="preserve">Las demás que le confiera esta ley, el reglamento interno y otras disposiciones legales y normativas aplicables. </w:t>
            </w:r>
          </w:p>
          <w:p w14:paraId="18D52A0D" w14:textId="77777777" w:rsidR="009E50AA" w:rsidRPr="001833AF" w:rsidRDefault="009E50AA" w:rsidP="009E50AA">
            <w:pPr>
              <w:pStyle w:val="NormalWeb"/>
              <w:spacing w:before="0" w:after="0"/>
              <w:ind w:left="720"/>
              <w:jc w:val="both"/>
              <w:rPr>
                <w:rFonts w:ascii="Arial Narrow" w:eastAsia="Calibri" w:hAnsi="Arial Narrow" w:cs="Arial"/>
              </w:rPr>
            </w:pPr>
          </w:p>
          <w:p w14:paraId="4DFD2A42" w14:textId="77777777" w:rsidR="004A2975" w:rsidRDefault="004A2975" w:rsidP="009E50AA">
            <w:pPr>
              <w:adjustRightInd w:val="0"/>
              <w:jc w:val="both"/>
              <w:rPr>
                <w:rFonts w:ascii="Arial Narrow" w:hAnsi="Arial Narrow"/>
                <w:b/>
                <w:sz w:val="24"/>
                <w:szCs w:val="24"/>
                <w:shd w:val="clear" w:color="auto" w:fill="FFFFFF"/>
                <w:lang w:eastAsia="es-ES_tradnl"/>
              </w:rPr>
            </w:pPr>
          </w:p>
          <w:p w14:paraId="4F7521DE" w14:textId="77777777" w:rsidR="004A2975" w:rsidRDefault="004A2975" w:rsidP="009E50AA">
            <w:pPr>
              <w:adjustRightInd w:val="0"/>
              <w:jc w:val="both"/>
              <w:rPr>
                <w:rFonts w:ascii="Arial Narrow" w:hAnsi="Arial Narrow"/>
                <w:b/>
                <w:sz w:val="24"/>
                <w:szCs w:val="24"/>
                <w:shd w:val="clear" w:color="auto" w:fill="FFFFFF"/>
                <w:lang w:eastAsia="es-ES_tradnl"/>
              </w:rPr>
            </w:pPr>
          </w:p>
          <w:p w14:paraId="516B7C44" w14:textId="77777777" w:rsidR="004A2975" w:rsidRDefault="004A2975" w:rsidP="009E50AA">
            <w:pPr>
              <w:adjustRightInd w:val="0"/>
              <w:jc w:val="both"/>
              <w:rPr>
                <w:rFonts w:ascii="Arial Narrow" w:hAnsi="Arial Narrow"/>
                <w:b/>
                <w:sz w:val="24"/>
                <w:szCs w:val="24"/>
                <w:shd w:val="clear" w:color="auto" w:fill="FFFFFF"/>
                <w:lang w:eastAsia="es-ES_tradnl"/>
              </w:rPr>
            </w:pPr>
          </w:p>
          <w:p w14:paraId="2D287EEC" w14:textId="77777777" w:rsidR="004A2975" w:rsidRDefault="004A2975" w:rsidP="009E50AA">
            <w:pPr>
              <w:adjustRightInd w:val="0"/>
              <w:jc w:val="both"/>
              <w:rPr>
                <w:rFonts w:ascii="Arial Narrow" w:hAnsi="Arial Narrow"/>
                <w:b/>
                <w:sz w:val="24"/>
                <w:szCs w:val="24"/>
                <w:shd w:val="clear" w:color="auto" w:fill="FFFFFF"/>
                <w:lang w:eastAsia="es-ES_tradnl"/>
              </w:rPr>
            </w:pPr>
          </w:p>
          <w:p w14:paraId="4751DFF5" w14:textId="77777777" w:rsidR="004A2975" w:rsidRDefault="004A2975" w:rsidP="009E50AA">
            <w:pPr>
              <w:adjustRightInd w:val="0"/>
              <w:jc w:val="both"/>
              <w:rPr>
                <w:rFonts w:ascii="Arial Narrow" w:hAnsi="Arial Narrow"/>
                <w:b/>
                <w:sz w:val="24"/>
                <w:szCs w:val="24"/>
                <w:shd w:val="clear" w:color="auto" w:fill="FFFFFF"/>
                <w:lang w:eastAsia="es-ES_tradnl"/>
              </w:rPr>
            </w:pPr>
          </w:p>
          <w:p w14:paraId="2A6B0C47" w14:textId="77777777" w:rsidR="004A2975" w:rsidRDefault="004A2975" w:rsidP="009E50AA">
            <w:pPr>
              <w:adjustRightInd w:val="0"/>
              <w:jc w:val="both"/>
              <w:rPr>
                <w:rFonts w:ascii="Arial Narrow" w:hAnsi="Arial Narrow"/>
                <w:b/>
                <w:sz w:val="24"/>
                <w:szCs w:val="24"/>
                <w:shd w:val="clear" w:color="auto" w:fill="FFFFFF"/>
                <w:lang w:eastAsia="es-ES_tradnl"/>
              </w:rPr>
            </w:pPr>
          </w:p>
          <w:p w14:paraId="38F02FDA" w14:textId="77777777" w:rsidR="004A2975" w:rsidRDefault="004A2975" w:rsidP="009E50AA">
            <w:pPr>
              <w:adjustRightInd w:val="0"/>
              <w:jc w:val="both"/>
              <w:rPr>
                <w:rFonts w:ascii="Arial Narrow" w:hAnsi="Arial Narrow"/>
                <w:b/>
                <w:sz w:val="24"/>
                <w:szCs w:val="24"/>
                <w:shd w:val="clear" w:color="auto" w:fill="FFFFFF"/>
                <w:lang w:eastAsia="es-ES_tradnl"/>
              </w:rPr>
            </w:pPr>
          </w:p>
          <w:p w14:paraId="542A681D" w14:textId="77777777" w:rsidR="004A2975" w:rsidRDefault="004A2975" w:rsidP="009E50AA">
            <w:pPr>
              <w:adjustRightInd w:val="0"/>
              <w:jc w:val="both"/>
              <w:rPr>
                <w:rFonts w:ascii="Arial Narrow" w:hAnsi="Arial Narrow"/>
                <w:b/>
                <w:sz w:val="24"/>
                <w:szCs w:val="24"/>
                <w:shd w:val="clear" w:color="auto" w:fill="FFFFFF"/>
                <w:lang w:eastAsia="es-ES_tradnl"/>
              </w:rPr>
            </w:pPr>
          </w:p>
          <w:p w14:paraId="7B837367" w14:textId="77777777" w:rsidR="004A2975" w:rsidRDefault="004A2975" w:rsidP="009E50AA">
            <w:pPr>
              <w:adjustRightInd w:val="0"/>
              <w:jc w:val="both"/>
              <w:rPr>
                <w:rFonts w:ascii="Arial Narrow" w:hAnsi="Arial Narrow"/>
                <w:b/>
                <w:sz w:val="24"/>
                <w:szCs w:val="24"/>
                <w:shd w:val="clear" w:color="auto" w:fill="FFFFFF"/>
                <w:lang w:eastAsia="es-ES_tradnl"/>
              </w:rPr>
            </w:pPr>
          </w:p>
          <w:p w14:paraId="00993D4E" w14:textId="77777777" w:rsidR="004A2975" w:rsidRDefault="004A2975" w:rsidP="009E50AA">
            <w:pPr>
              <w:adjustRightInd w:val="0"/>
              <w:jc w:val="both"/>
              <w:rPr>
                <w:rFonts w:ascii="Arial Narrow" w:hAnsi="Arial Narrow"/>
                <w:b/>
                <w:sz w:val="24"/>
                <w:szCs w:val="24"/>
                <w:shd w:val="clear" w:color="auto" w:fill="FFFFFF"/>
                <w:lang w:eastAsia="es-ES_tradnl"/>
              </w:rPr>
            </w:pPr>
          </w:p>
          <w:p w14:paraId="2F2AD834" w14:textId="77777777" w:rsidR="004A2975" w:rsidRDefault="004A2975" w:rsidP="009E50AA">
            <w:pPr>
              <w:adjustRightInd w:val="0"/>
              <w:jc w:val="both"/>
              <w:rPr>
                <w:rFonts w:ascii="Arial Narrow" w:hAnsi="Arial Narrow"/>
                <w:b/>
                <w:sz w:val="24"/>
                <w:szCs w:val="24"/>
                <w:shd w:val="clear" w:color="auto" w:fill="FFFFFF"/>
                <w:lang w:eastAsia="es-ES_tradnl"/>
              </w:rPr>
            </w:pPr>
          </w:p>
          <w:p w14:paraId="50D3396F" w14:textId="77777777" w:rsidR="004A2975" w:rsidRDefault="004A2975" w:rsidP="009E50AA">
            <w:pPr>
              <w:adjustRightInd w:val="0"/>
              <w:jc w:val="both"/>
              <w:rPr>
                <w:rFonts w:ascii="Arial Narrow" w:hAnsi="Arial Narrow"/>
                <w:b/>
                <w:sz w:val="24"/>
                <w:szCs w:val="24"/>
                <w:shd w:val="clear" w:color="auto" w:fill="FFFFFF"/>
                <w:lang w:eastAsia="es-ES_tradnl"/>
              </w:rPr>
            </w:pPr>
          </w:p>
          <w:p w14:paraId="42983FFB" w14:textId="77777777" w:rsidR="004A2975" w:rsidRDefault="004A2975" w:rsidP="009E50AA">
            <w:pPr>
              <w:adjustRightInd w:val="0"/>
              <w:jc w:val="both"/>
              <w:rPr>
                <w:rFonts w:ascii="Arial Narrow" w:hAnsi="Arial Narrow"/>
                <w:b/>
                <w:sz w:val="24"/>
                <w:szCs w:val="24"/>
                <w:shd w:val="clear" w:color="auto" w:fill="FFFFFF"/>
                <w:lang w:eastAsia="es-ES_tradnl"/>
              </w:rPr>
            </w:pPr>
          </w:p>
          <w:p w14:paraId="2B86A4F0" w14:textId="77777777" w:rsidR="004A2975" w:rsidRDefault="004A2975" w:rsidP="009E50AA">
            <w:pPr>
              <w:adjustRightInd w:val="0"/>
              <w:jc w:val="both"/>
              <w:rPr>
                <w:rFonts w:ascii="Arial Narrow" w:hAnsi="Arial Narrow"/>
                <w:b/>
                <w:sz w:val="24"/>
                <w:szCs w:val="24"/>
                <w:shd w:val="clear" w:color="auto" w:fill="FFFFFF"/>
                <w:lang w:eastAsia="es-ES_tradnl"/>
              </w:rPr>
            </w:pPr>
          </w:p>
          <w:p w14:paraId="2A10956D" w14:textId="77777777" w:rsidR="004A2975" w:rsidRDefault="004A2975" w:rsidP="009E50AA">
            <w:pPr>
              <w:adjustRightInd w:val="0"/>
              <w:jc w:val="both"/>
              <w:rPr>
                <w:rFonts w:ascii="Arial Narrow" w:hAnsi="Arial Narrow"/>
                <w:b/>
                <w:sz w:val="24"/>
                <w:szCs w:val="24"/>
                <w:shd w:val="clear" w:color="auto" w:fill="FFFFFF"/>
                <w:lang w:eastAsia="es-ES_tradnl"/>
              </w:rPr>
            </w:pPr>
          </w:p>
          <w:p w14:paraId="34CCA301" w14:textId="77777777" w:rsidR="004A2975" w:rsidRDefault="004A2975" w:rsidP="009E50AA">
            <w:pPr>
              <w:adjustRightInd w:val="0"/>
              <w:jc w:val="both"/>
              <w:rPr>
                <w:rFonts w:ascii="Arial Narrow" w:hAnsi="Arial Narrow"/>
                <w:b/>
                <w:sz w:val="24"/>
                <w:szCs w:val="24"/>
                <w:shd w:val="clear" w:color="auto" w:fill="FFFFFF"/>
                <w:lang w:eastAsia="es-ES_tradnl"/>
              </w:rPr>
            </w:pPr>
          </w:p>
          <w:p w14:paraId="030A14FB" w14:textId="77777777" w:rsidR="004A2975" w:rsidRDefault="004A2975" w:rsidP="009E50AA">
            <w:pPr>
              <w:adjustRightInd w:val="0"/>
              <w:jc w:val="both"/>
              <w:rPr>
                <w:rFonts w:ascii="Arial Narrow" w:hAnsi="Arial Narrow"/>
                <w:b/>
                <w:sz w:val="24"/>
                <w:szCs w:val="24"/>
                <w:shd w:val="clear" w:color="auto" w:fill="FFFFFF"/>
                <w:lang w:eastAsia="es-ES_tradnl"/>
              </w:rPr>
            </w:pPr>
          </w:p>
          <w:p w14:paraId="330F33AD" w14:textId="77777777" w:rsidR="004A2975" w:rsidRDefault="004A2975" w:rsidP="009E50AA">
            <w:pPr>
              <w:adjustRightInd w:val="0"/>
              <w:jc w:val="both"/>
              <w:rPr>
                <w:rFonts w:ascii="Arial Narrow" w:hAnsi="Arial Narrow"/>
                <w:b/>
                <w:sz w:val="24"/>
                <w:szCs w:val="24"/>
                <w:shd w:val="clear" w:color="auto" w:fill="FFFFFF"/>
                <w:lang w:eastAsia="es-ES_tradnl"/>
              </w:rPr>
            </w:pPr>
          </w:p>
          <w:p w14:paraId="12BEF293" w14:textId="77777777" w:rsidR="004A2975" w:rsidRDefault="004A2975" w:rsidP="009E50AA">
            <w:pPr>
              <w:adjustRightInd w:val="0"/>
              <w:jc w:val="both"/>
              <w:rPr>
                <w:rFonts w:ascii="Arial Narrow" w:hAnsi="Arial Narrow"/>
                <w:b/>
                <w:sz w:val="24"/>
                <w:szCs w:val="24"/>
                <w:shd w:val="clear" w:color="auto" w:fill="FFFFFF"/>
                <w:lang w:eastAsia="es-ES_tradnl"/>
              </w:rPr>
            </w:pPr>
          </w:p>
          <w:p w14:paraId="5E097162" w14:textId="77777777" w:rsidR="004A2975" w:rsidRDefault="004A2975" w:rsidP="009E50AA">
            <w:pPr>
              <w:adjustRightInd w:val="0"/>
              <w:jc w:val="both"/>
              <w:rPr>
                <w:rFonts w:ascii="Arial Narrow" w:hAnsi="Arial Narrow"/>
                <w:b/>
                <w:sz w:val="24"/>
                <w:szCs w:val="24"/>
                <w:shd w:val="clear" w:color="auto" w:fill="FFFFFF"/>
                <w:lang w:eastAsia="es-ES_tradnl"/>
              </w:rPr>
            </w:pPr>
          </w:p>
          <w:p w14:paraId="27485EDB" w14:textId="77777777" w:rsidR="004A2975" w:rsidRDefault="004A2975" w:rsidP="009E50AA">
            <w:pPr>
              <w:adjustRightInd w:val="0"/>
              <w:jc w:val="both"/>
              <w:rPr>
                <w:rFonts w:ascii="Arial Narrow" w:hAnsi="Arial Narrow"/>
                <w:b/>
                <w:sz w:val="24"/>
                <w:szCs w:val="24"/>
                <w:shd w:val="clear" w:color="auto" w:fill="FFFFFF"/>
                <w:lang w:eastAsia="es-ES_tradnl"/>
              </w:rPr>
            </w:pPr>
          </w:p>
          <w:p w14:paraId="241A239B" w14:textId="77777777" w:rsidR="004A2975" w:rsidRDefault="004A2975" w:rsidP="009E50AA">
            <w:pPr>
              <w:adjustRightInd w:val="0"/>
              <w:jc w:val="both"/>
              <w:rPr>
                <w:rFonts w:ascii="Arial Narrow" w:hAnsi="Arial Narrow"/>
                <w:b/>
                <w:sz w:val="24"/>
                <w:szCs w:val="24"/>
                <w:shd w:val="clear" w:color="auto" w:fill="FFFFFF"/>
                <w:lang w:eastAsia="es-ES_tradnl"/>
              </w:rPr>
            </w:pPr>
          </w:p>
          <w:p w14:paraId="11ECF4B7" w14:textId="77777777" w:rsidR="004A2975" w:rsidRDefault="004A2975" w:rsidP="009E50AA">
            <w:pPr>
              <w:adjustRightInd w:val="0"/>
              <w:jc w:val="both"/>
              <w:rPr>
                <w:rFonts w:ascii="Arial Narrow" w:hAnsi="Arial Narrow"/>
                <w:b/>
                <w:sz w:val="24"/>
                <w:szCs w:val="24"/>
                <w:shd w:val="clear" w:color="auto" w:fill="FFFFFF"/>
                <w:lang w:eastAsia="es-ES_tradnl"/>
              </w:rPr>
            </w:pPr>
          </w:p>
          <w:p w14:paraId="7D54B6C0" w14:textId="77777777" w:rsidR="004A2975" w:rsidRDefault="004A2975" w:rsidP="009E50AA">
            <w:pPr>
              <w:adjustRightInd w:val="0"/>
              <w:jc w:val="both"/>
              <w:rPr>
                <w:rFonts w:ascii="Arial Narrow" w:hAnsi="Arial Narrow"/>
                <w:b/>
                <w:sz w:val="24"/>
                <w:szCs w:val="24"/>
                <w:shd w:val="clear" w:color="auto" w:fill="FFFFFF"/>
                <w:lang w:eastAsia="es-ES_tradnl"/>
              </w:rPr>
            </w:pPr>
          </w:p>
          <w:p w14:paraId="7FEC7EB5" w14:textId="77777777" w:rsidR="004A2975" w:rsidRDefault="004A2975" w:rsidP="009E50AA">
            <w:pPr>
              <w:adjustRightInd w:val="0"/>
              <w:jc w:val="both"/>
              <w:rPr>
                <w:rFonts w:ascii="Arial Narrow" w:hAnsi="Arial Narrow"/>
                <w:b/>
                <w:sz w:val="24"/>
                <w:szCs w:val="24"/>
                <w:shd w:val="clear" w:color="auto" w:fill="FFFFFF"/>
                <w:lang w:eastAsia="es-ES_tradnl"/>
              </w:rPr>
            </w:pPr>
          </w:p>
          <w:p w14:paraId="660D1586" w14:textId="77777777" w:rsidR="004A2975" w:rsidRDefault="004A2975" w:rsidP="009E50AA">
            <w:pPr>
              <w:adjustRightInd w:val="0"/>
              <w:jc w:val="both"/>
              <w:rPr>
                <w:rFonts w:ascii="Arial Narrow" w:hAnsi="Arial Narrow"/>
                <w:b/>
                <w:sz w:val="24"/>
                <w:szCs w:val="24"/>
                <w:shd w:val="clear" w:color="auto" w:fill="FFFFFF"/>
                <w:lang w:eastAsia="es-ES_tradnl"/>
              </w:rPr>
            </w:pPr>
          </w:p>
          <w:p w14:paraId="51002725" w14:textId="77777777" w:rsidR="004A2975" w:rsidRDefault="004A2975" w:rsidP="009E50AA">
            <w:pPr>
              <w:adjustRightInd w:val="0"/>
              <w:jc w:val="both"/>
              <w:rPr>
                <w:rFonts w:ascii="Arial Narrow" w:hAnsi="Arial Narrow"/>
                <w:b/>
                <w:sz w:val="24"/>
                <w:szCs w:val="24"/>
                <w:shd w:val="clear" w:color="auto" w:fill="FFFFFF"/>
                <w:lang w:eastAsia="es-ES_tradnl"/>
              </w:rPr>
            </w:pPr>
          </w:p>
          <w:p w14:paraId="7DF825EF" w14:textId="77777777" w:rsidR="004A2975" w:rsidRDefault="004A2975" w:rsidP="009E50AA">
            <w:pPr>
              <w:adjustRightInd w:val="0"/>
              <w:jc w:val="both"/>
              <w:rPr>
                <w:rFonts w:ascii="Arial Narrow" w:hAnsi="Arial Narrow"/>
                <w:b/>
                <w:sz w:val="24"/>
                <w:szCs w:val="24"/>
                <w:shd w:val="clear" w:color="auto" w:fill="FFFFFF"/>
                <w:lang w:eastAsia="es-ES_tradnl"/>
              </w:rPr>
            </w:pPr>
          </w:p>
          <w:p w14:paraId="6E2A1890" w14:textId="77777777" w:rsidR="004A2975" w:rsidRDefault="004A2975" w:rsidP="009E50AA">
            <w:pPr>
              <w:adjustRightInd w:val="0"/>
              <w:jc w:val="both"/>
              <w:rPr>
                <w:rFonts w:ascii="Arial Narrow" w:hAnsi="Arial Narrow"/>
                <w:b/>
                <w:sz w:val="24"/>
                <w:szCs w:val="24"/>
                <w:shd w:val="clear" w:color="auto" w:fill="FFFFFF"/>
                <w:lang w:eastAsia="es-ES_tradnl"/>
              </w:rPr>
            </w:pPr>
          </w:p>
          <w:p w14:paraId="512DF6D4" w14:textId="77777777" w:rsidR="00152F98" w:rsidRDefault="00152F98" w:rsidP="009E50AA">
            <w:pPr>
              <w:adjustRightInd w:val="0"/>
              <w:jc w:val="both"/>
              <w:rPr>
                <w:rFonts w:ascii="Arial Narrow" w:hAnsi="Arial Narrow"/>
                <w:b/>
                <w:sz w:val="24"/>
                <w:szCs w:val="24"/>
                <w:shd w:val="clear" w:color="auto" w:fill="FFFFFF"/>
                <w:lang w:eastAsia="es-ES_tradnl"/>
              </w:rPr>
            </w:pPr>
          </w:p>
          <w:p w14:paraId="13FFCF2F" w14:textId="77777777" w:rsidR="004A2975" w:rsidRDefault="004A2975" w:rsidP="009E50AA">
            <w:pPr>
              <w:adjustRightInd w:val="0"/>
              <w:jc w:val="both"/>
              <w:rPr>
                <w:rFonts w:ascii="Arial Narrow" w:hAnsi="Arial Narrow"/>
                <w:b/>
                <w:sz w:val="24"/>
                <w:szCs w:val="24"/>
                <w:shd w:val="clear" w:color="auto" w:fill="FFFFFF"/>
                <w:lang w:eastAsia="es-ES_tradnl"/>
              </w:rPr>
            </w:pPr>
          </w:p>
          <w:p w14:paraId="5F73A84D" w14:textId="77777777" w:rsidR="004A2975" w:rsidRDefault="004A2975" w:rsidP="009E50AA">
            <w:pPr>
              <w:adjustRightInd w:val="0"/>
              <w:jc w:val="both"/>
              <w:rPr>
                <w:rFonts w:ascii="Arial Narrow" w:hAnsi="Arial Narrow"/>
                <w:b/>
                <w:sz w:val="24"/>
                <w:szCs w:val="24"/>
                <w:shd w:val="clear" w:color="auto" w:fill="FFFFFF"/>
                <w:lang w:eastAsia="es-ES_tradnl"/>
              </w:rPr>
            </w:pPr>
          </w:p>
          <w:p w14:paraId="507702D0" w14:textId="77777777" w:rsidR="00E23FD8" w:rsidRDefault="00E23FD8" w:rsidP="009E50AA">
            <w:pPr>
              <w:adjustRightInd w:val="0"/>
              <w:jc w:val="both"/>
              <w:rPr>
                <w:rFonts w:ascii="Arial Narrow" w:hAnsi="Arial Narrow"/>
                <w:b/>
                <w:sz w:val="24"/>
                <w:szCs w:val="24"/>
                <w:shd w:val="clear" w:color="auto" w:fill="FFFFFF"/>
                <w:lang w:eastAsia="es-ES_tradnl"/>
              </w:rPr>
            </w:pPr>
          </w:p>
          <w:p w14:paraId="1E47A498" w14:textId="4DA866A7" w:rsidR="009E50AA" w:rsidRPr="001833AF" w:rsidRDefault="009E50AA" w:rsidP="009E50AA">
            <w:pPr>
              <w:adjustRightInd w:val="0"/>
              <w:jc w:val="both"/>
              <w:rPr>
                <w:rFonts w:ascii="Arial Narrow" w:hAnsi="Arial Narrow"/>
                <w:b/>
                <w:sz w:val="24"/>
                <w:szCs w:val="24"/>
                <w:shd w:val="clear" w:color="auto" w:fill="FFFFFF"/>
              </w:rPr>
            </w:pPr>
            <w:r w:rsidRPr="001833AF">
              <w:rPr>
                <w:rFonts w:ascii="Arial Narrow" w:hAnsi="Arial Narrow"/>
                <w:b/>
                <w:sz w:val="24"/>
                <w:szCs w:val="24"/>
                <w:shd w:val="clear" w:color="auto" w:fill="FFFFFF"/>
                <w:lang w:eastAsia="es-ES_tradnl"/>
              </w:rPr>
              <w:t xml:space="preserve">Artículo 46. Facultades y obligaciones del Director del </w:t>
            </w:r>
            <w:r w:rsidRPr="001833AF">
              <w:rPr>
                <w:rFonts w:ascii="Arial Narrow" w:hAnsi="Arial Narrow"/>
                <w:b/>
                <w:sz w:val="24"/>
                <w:szCs w:val="24"/>
                <w:shd w:val="clear" w:color="auto" w:fill="FFFFFF"/>
              </w:rPr>
              <w:t xml:space="preserve">centro </w:t>
            </w:r>
          </w:p>
          <w:p w14:paraId="3D821344" w14:textId="77777777" w:rsidR="009E50AA" w:rsidRPr="001833AF" w:rsidRDefault="009E50AA" w:rsidP="009E50AA">
            <w:pPr>
              <w:jc w:val="both"/>
              <w:rPr>
                <w:rFonts w:ascii="Arial Narrow" w:hAnsi="Arial Narrow"/>
                <w:sz w:val="24"/>
                <w:szCs w:val="24"/>
                <w:shd w:val="clear" w:color="auto" w:fill="FFFFFF"/>
                <w:lang w:eastAsia="es-ES_tradnl"/>
              </w:rPr>
            </w:pPr>
          </w:p>
          <w:p w14:paraId="4229EC72" w14:textId="77777777" w:rsidR="009E50AA" w:rsidRPr="001833AF" w:rsidRDefault="009E50AA" w:rsidP="009E50AA">
            <w:pPr>
              <w:jc w:val="both"/>
              <w:rPr>
                <w:rFonts w:ascii="Arial Narrow" w:hAnsi="Arial Narrow"/>
                <w:sz w:val="24"/>
                <w:szCs w:val="24"/>
                <w:shd w:val="clear" w:color="auto" w:fill="FFFFFF"/>
                <w:lang w:eastAsia="es-ES_tradnl"/>
              </w:rPr>
            </w:pPr>
            <w:r w:rsidRPr="001833AF">
              <w:rPr>
                <w:rFonts w:ascii="Arial Narrow" w:hAnsi="Arial Narrow"/>
                <w:sz w:val="24"/>
                <w:szCs w:val="24"/>
                <w:shd w:val="clear" w:color="auto" w:fill="FFFFFF"/>
                <w:lang w:eastAsia="es-ES_tradnl"/>
              </w:rPr>
              <w:t>El Director del Centro de Investigación Aplicada en Derechos Humanos, tendrá las facultades y obligaciones siguientes:</w:t>
            </w:r>
          </w:p>
          <w:p w14:paraId="5D60BBF6" w14:textId="77777777" w:rsidR="009E50AA" w:rsidRPr="001833AF" w:rsidRDefault="009E50AA" w:rsidP="009E50AA">
            <w:pPr>
              <w:pStyle w:val="NormalWeb"/>
              <w:autoSpaceDE w:val="0"/>
              <w:adjustRightInd w:val="0"/>
              <w:spacing w:before="0" w:after="0"/>
              <w:ind w:firstLine="709"/>
              <w:jc w:val="both"/>
              <w:rPr>
                <w:rFonts w:ascii="Arial Narrow" w:hAnsi="Arial Narrow" w:cs="Arial"/>
              </w:rPr>
            </w:pPr>
          </w:p>
          <w:p w14:paraId="6317B172" w14:textId="77777777" w:rsidR="009E50AA" w:rsidRPr="001833AF" w:rsidRDefault="009E50AA" w:rsidP="009E50AA">
            <w:pPr>
              <w:pStyle w:val="NormalWeb"/>
              <w:autoSpaceDE w:val="0"/>
              <w:adjustRightInd w:val="0"/>
              <w:spacing w:before="0" w:after="0"/>
              <w:ind w:firstLine="709"/>
              <w:jc w:val="both"/>
              <w:rPr>
                <w:rFonts w:ascii="Arial Narrow" w:hAnsi="Arial Narrow" w:cs="Arial"/>
              </w:rPr>
            </w:pPr>
            <w:r w:rsidRPr="001833AF">
              <w:rPr>
                <w:rFonts w:ascii="Arial Narrow" w:hAnsi="Arial Narrow" w:cs="Arial"/>
              </w:rPr>
              <w:t>I. Coordinar la realización de investigaciones académicas y diagnósticos tendientes a encontrar soluciones a los problemas en la entidad, que afecten los derechos humanos.</w:t>
            </w:r>
          </w:p>
          <w:p w14:paraId="1EFF3D87" w14:textId="77777777" w:rsidR="009E50AA" w:rsidRPr="001833AF" w:rsidRDefault="009E50AA" w:rsidP="009E50AA">
            <w:pPr>
              <w:pStyle w:val="NormalWeb"/>
              <w:spacing w:before="0" w:after="0"/>
              <w:ind w:firstLine="709"/>
              <w:jc w:val="both"/>
              <w:rPr>
                <w:rFonts w:ascii="Arial Narrow" w:hAnsi="Arial Narrow" w:cs="Arial"/>
              </w:rPr>
            </w:pPr>
          </w:p>
          <w:p w14:paraId="40E83916" w14:textId="77777777" w:rsidR="009E50AA" w:rsidRPr="001833AF" w:rsidRDefault="009E50AA" w:rsidP="009E50AA">
            <w:pPr>
              <w:pStyle w:val="NormalWeb"/>
              <w:spacing w:before="0" w:after="0"/>
              <w:ind w:firstLine="709"/>
              <w:jc w:val="both"/>
              <w:rPr>
                <w:rFonts w:ascii="Arial Narrow" w:hAnsi="Arial Narrow" w:cs="Arial"/>
              </w:rPr>
            </w:pPr>
            <w:r w:rsidRPr="001833AF">
              <w:rPr>
                <w:rFonts w:ascii="Arial Narrow" w:hAnsi="Arial Narrow" w:cs="Arial"/>
              </w:rPr>
              <w:t>II. Organizar y mantener actualizado un acervo documental y especializado en materia de derechos humanos.</w:t>
            </w:r>
          </w:p>
          <w:p w14:paraId="27E2E10D" w14:textId="77777777" w:rsidR="009E50AA" w:rsidRPr="001833AF" w:rsidRDefault="009E50AA" w:rsidP="009E50AA">
            <w:pPr>
              <w:pStyle w:val="NormalWeb"/>
              <w:spacing w:before="0" w:after="0"/>
              <w:ind w:firstLine="709"/>
              <w:jc w:val="both"/>
              <w:rPr>
                <w:rFonts w:ascii="Arial Narrow" w:hAnsi="Arial Narrow" w:cs="Arial"/>
              </w:rPr>
            </w:pPr>
          </w:p>
          <w:p w14:paraId="45E08451" w14:textId="77777777" w:rsidR="009E50AA" w:rsidRPr="001833AF" w:rsidRDefault="009E50AA" w:rsidP="009E50AA">
            <w:pPr>
              <w:pStyle w:val="NormalWeb"/>
              <w:spacing w:before="0" w:after="0"/>
              <w:ind w:firstLine="709"/>
              <w:jc w:val="both"/>
              <w:rPr>
                <w:rFonts w:ascii="Arial Narrow" w:hAnsi="Arial Narrow" w:cs="Arial"/>
              </w:rPr>
            </w:pPr>
            <w:r w:rsidRPr="001833AF">
              <w:rPr>
                <w:rFonts w:ascii="Arial Narrow" w:hAnsi="Arial Narrow" w:cs="Arial"/>
              </w:rPr>
              <w:t>III. Establecer relaciones con las instituciones educativas de nivel superior, instituciones públicas y privadas, para el desarrollo de investigaciones académicas en materia de derechos humanos.</w:t>
            </w:r>
          </w:p>
          <w:p w14:paraId="5140F409" w14:textId="77777777" w:rsidR="009E50AA" w:rsidRPr="001833AF" w:rsidRDefault="009E50AA" w:rsidP="009E50AA">
            <w:pPr>
              <w:pStyle w:val="NormalWeb"/>
              <w:spacing w:before="0" w:after="0"/>
              <w:ind w:firstLine="709"/>
              <w:jc w:val="both"/>
              <w:rPr>
                <w:rFonts w:ascii="Arial Narrow" w:hAnsi="Arial Narrow" w:cs="Arial"/>
              </w:rPr>
            </w:pPr>
          </w:p>
          <w:p w14:paraId="43DEEA97" w14:textId="77777777" w:rsidR="009E50AA" w:rsidRPr="001833AF" w:rsidRDefault="009E50AA" w:rsidP="009E50AA">
            <w:pPr>
              <w:pStyle w:val="NormalWeb"/>
              <w:spacing w:before="0" w:after="0"/>
              <w:ind w:firstLine="709"/>
              <w:jc w:val="both"/>
              <w:rPr>
                <w:rFonts w:ascii="Arial Narrow" w:hAnsi="Arial Narrow" w:cs="Arial"/>
              </w:rPr>
            </w:pPr>
            <w:r w:rsidRPr="001833AF">
              <w:rPr>
                <w:rFonts w:ascii="Arial Narrow" w:hAnsi="Arial Narrow" w:cs="Arial"/>
              </w:rPr>
              <w:t>IV. Instrumentar programas de educación a nivel superior para lograr la especialización y profesionalización en materia de derechos humanos.</w:t>
            </w:r>
          </w:p>
          <w:p w14:paraId="59DA7D38" w14:textId="77777777" w:rsidR="009E50AA" w:rsidRPr="001833AF" w:rsidRDefault="009E50AA" w:rsidP="009E50AA">
            <w:pPr>
              <w:pStyle w:val="NormalWeb"/>
              <w:spacing w:before="0" w:after="0"/>
              <w:ind w:firstLine="709"/>
              <w:jc w:val="both"/>
              <w:rPr>
                <w:rFonts w:ascii="Arial Narrow" w:hAnsi="Arial Narrow" w:cs="Arial"/>
              </w:rPr>
            </w:pPr>
          </w:p>
          <w:p w14:paraId="2E02A96F" w14:textId="77777777" w:rsidR="009E50AA" w:rsidRPr="001833AF" w:rsidRDefault="009E50AA" w:rsidP="009E50AA">
            <w:pPr>
              <w:pStyle w:val="NormalWeb"/>
              <w:spacing w:before="0" w:after="0"/>
              <w:ind w:firstLine="709"/>
              <w:jc w:val="both"/>
              <w:rPr>
                <w:rFonts w:ascii="Arial Narrow" w:hAnsi="Arial Narrow" w:cs="Arial"/>
              </w:rPr>
            </w:pPr>
            <w:r w:rsidRPr="001833AF">
              <w:rPr>
                <w:rFonts w:ascii="Arial Narrow" w:hAnsi="Arial Narrow" w:cs="Arial"/>
              </w:rPr>
              <w:t>V. Realizar actividades que fomenten la iniciación temprana a la investigación en el campo de los derechos humanos.</w:t>
            </w:r>
          </w:p>
          <w:p w14:paraId="372AC3DE" w14:textId="77777777" w:rsidR="009E50AA" w:rsidRPr="001833AF" w:rsidRDefault="009E50AA" w:rsidP="009E50AA">
            <w:pPr>
              <w:pStyle w:val="NormalWeb"/>
              <w:autoSpaceDE w:val="0"/>
              <w:adjustRightInd w:val="0"/>
              <w:spacing w:before="0" w:after="0"/>
              <w:ind w:firstLine="709"/>
              <w:jc w:val="both"/>
              <w:rPr>
                <w:rFonts w:ascii="Arial Narrow" w:hAnsi="Arial Narrow" w:cs="Arial"/>
              </w:rPr>
            </w:pPr>
          </w:p>
          <w:p w14:paraId="7EA8EC7E" w14:textId="77777777" w:rsidR="009E50AA" w:rsidRPr="001833AF" w:rsidRDefault="009E50AA" w:rsidP="009E50AA">
            <w:pPr>
              <w:pStyle w:val="NormalWeb"/>
              <w:autoSpaceDE w:val="0"/>
              <w:adjustRightInd w:val="0"/>
              <w:spacing w:before="0" w:after="0"/>
              <w:ind w:firstLine="709"/>
              <w:jc w:val="both"/>
              <w:rPr>
                <w:rFonts w:ascii="Arial Narrow" w:hAnsi="Arial Narrow" w:cs="Arial"/>
              </w:rPr>
            </w:pPr>
            <w:r w:rsidRPr="001833AF">
              <w:rPr>
                <w:rFonts w:ascii="Arial Narrow" w:hAnsi="Arial Narrow" w:cs="Arial"/>
              </w:rPr>
              <w:t>VI. Elaborar material editorial relacionado con los derechos humanos.</w:t>
            </w:r>
          </w:p>
          <w:p w14:paraId="31859D9A" w14:textId="77777777" w:rsidR="009E50AA" w:rsidRDefault="009E50AA" w:rsidP="009E50AA">
            <w:pPr>
              <w:pStyle w:val="NormalWeb"/>
              <w:spacing w:before="0" w:after="0"/>
              <w:ind w:firstLine="709"/>
              <w:jc w:val="both"/>
              <w:rPr>
                <w:rFonts w:ascii="Arial Narrow" w:hAnsi="Arial Narrow" w:cs="Arial"/>
              </w:rPr>
            </w:pPr>
          </w:p>
          <w:p w14:paraId="7EFE4C65" w14:textId="77777777" w:rsidR="00E23FD8" w:rsidRPr="001833AF" w:rsidRDefault="00E23FD8" w:rsidP="009E50AA">
            <w:pPr>
              <w:pStyle w:val="NormalWeb"/>
              <w:spacing w:before="0" w:after="0"/>
              <w:ind w:firstLine="709"/>
              <w:jc w:val="both"/>
              <w:rPr>
                <w:rFonts w:ascii="Arial Narrow" w:hAnsi="Arial Narrow" w:cs="Arial"/>
              </w:rPr>
            </w:pPr>
          </w:p>
          <w:p w14:paraId="758AD673" w14:textId="7CC5B2E7" w:rsidR="009E50AA" w:rsidRPr="00E23FD8" w:rsidRDefault="009E50AA" w:rsidP="00E23FD8">
            <w:pPr>
              <w:pStyle w:val="NormalWeb"/>
              <w:spacing w:before="0" w:after="0"/>
              <w:ind w:firstLine="709"/>
              <w:jc w:val="both"/>
              <w:rPr>
                <w:rFonts w:ascii="Arial Narrow" w:hAnsi="Arial Narrow" w:cs="Arial"/>
              </w:rPr>
            </w:pPr>
            <w:r w:rsidRPr="001833AF">
              <w:rPr>
                <w:rFonts w:ascii="Arial Narrow" w:hAnsi="Arial Narrow" w:cs="Arial"/>
              </w:rPr>
              <w:lastRenderedPageBreak/>
              <w:t>VII. Presentar al presidente de la comisión, informes periódicos sobre las actividades realizadas por la dirección a su cargo.</w:t>
            </w:r>
          </w:p>
          <w:p w14:paraId="6A51E466" w14:textId="77777777" w:rsidR="009E50AA" w:rsidRPr="001833AF" w:rsidRDefault="009E50AA" w:rsidP="009E50AA">
            <w:pPr>
              <w:pStyle w:val="NormalWeb"/>
              <w:spacing w:before="0" w:after="0"/>
              <w:ind w:firstLine="709"/>
              <w:jc w:val="both"/>
              <w:rPr>
                <w:rFonts w:ascii="Arial Narrow" w:eastAsia="Calibri" w:hAnsi="Arial Narrow" w:cs="Arial"/>
              </w:rPr>
            </w:pPr>
            <w:r w:rsidRPr="001833AF">
              <w:rPr>
                <w:rFonts w:ascii="Arial Narrow" w:eastAsia="Calibri" w:hAnsi="Arial Narrow" w:cs="Arial"/>
              </w:rPr>
              <w:t>VIII. Las demás que le confiera esta ley, el reglamento interno y otras disposiciones legales y normativas aplicables.</w:t>
            </w:r>
          </w:p>
          <w:p w14:paraId="62B4092D" w14:textId="77777777" w:rsidR="009E50AA" w:rsidRPr="001833AF" w:rsidRDefault="009E50AA" w:rsidP="009E50AA">
            <w:pPr>
              <w:jc w:val="center"/>
              <w:rPr>
                <w:rFonts w:ascii="Arial Narrow" w:hAnsi="Arial Narrow"/>
                <w:b/>
                <w:sz w:val="24"/>
                <w:szCs w:val="24"/>
                <w:lang w:eastAsia="es-ES_tradnl"/>
              </w:rPr>
            </w:pPr>
          </w:p>
          <w:p w14:paraId="645F26B0" w14:textId="77777777" w:rsidR="00D9712A" w:rsidRPr="001833AF" w:rsidRDefault="00D9712A" w:rsidP="00D9712A">
            <w:pPr>
              <w:pStyle w:val="NormalWeb"/>
              <w:spacing w:before="0" w:after="0"/>
              <w:ind w:firstLine="709"/>
              <w:jc w:val="both"/>
              <w:rPr>
                <w:rFonts w:ascii="Arial Narrow" w:hAnsi="Arial Narrow" w:cs="Arial"/>
              </w:rPr>
            </w:pPr>
          </w:p>
          <w:p w14:paraId="06042DEB" w14:textId="3B6F7D03" w:rsidR="004B6391" w:rsidRPr="001833AF" w:rsidRDefault="004B6391" w:rsidP="00D9712A">
            <w:pPr>
              <w:tabs>
                <w:tab w:val="left" w:pos="601"/>
              </w:tabs>
              <w:rPr>
                <w:rFonts w:ascii="Arial Narrow" w:hAnsi="Arial Narrow"/>
                <w:sz w:val="24"/>
                <w:szCs w:val="24"/>
              </w:rPr>
            </w:pPr>
          </w:p>
        </w:tc>
        <w:tc>
          <w:tcPr>
            <w:tcW w:w="4414" w:type="dxa"/>
            <w:shd w:val="clear" w:color="auto" w:fill="FFFFFF" w:themeFill="background1"/>
          </w:tcPr>
          <w:p w14:paraId="11F04A4C" w14:textId="77777777" w:rsidR="008F40A6" w:rsidRPr="001833AF" w:rsidRDefault="008F40A6" w:rsidP="008F40A6">
            <w:pPr>
              <w:shd w:val="clear" w:color="auto" w:fill="FFFFFF" w:themeFill="background1"/>
              <w:rPr>
                <w:rFonts w:ascii="Arial Narrow" w:hAnsi="Arial Narrow"/>
                <w:sz w:val="24"/>
                <w:szCs w:val="24"/>
              </w:rPr>
            </w:pPr>
          </w:p>
          <w:p w14:paraId="5C3E2925" w14:textId="77777777" w:rsidR="004B532B" w:rsidRDefault="004B532B" w:rsidP="008F40A6">
            <w:pPr>
              <w:jc w:val="both"/>
              <w:rPr>
                <w:rFonts w:ascii="Arial Narrow" w:hAnsi="Arial Narrow"/>
                <w:b/>
                <w:sz w:val="24"/>
                <w:szCs w:val="24"/>
                <w:shd w:val="clear" w:color="auto" w:fill="FFFFFF"/>
                <w:lang w:eastAsia="es-ES_tradnl"/>
              </w:rPr>
            </w:pPr>
          </w:p>
          <w:p w14:paraId="755EA87F" w14:textId="1DF565D8" w:rsidR="008F40A6" w:rsidRPr="001833AF" w:rsidRDefault="008F40A6" w:rsidP="008F40A6">
            <w:pPr>
              <w:jc w:val="both"/>
              <w:rPr>
                <w:rFonts w:ascii="Arial Narrow" w:hAnsi="Arial Narrow"/>
                <w:b/>
                <w:sz w:val="24"/>
                <w:szCs w:val="24"/>
                <w:shd w:val="clear" w:color="auto" w:fill="FFFFFF"/>
                <w:lang w:eastAsia="es-ES_tradnl"/>
              </w:rPr>
            </w:pPr>
            <w:r w:rsidRPr="001833AF">
              <w:rPr>
                <w:rFonts w:ascii="Arial Narrow" w:hAnsi="Arial Narrow"/>
                <w:b/>
                <w:sz w:val="24"/>
                <w:szCs w:val="24"/>
                <w:shd w:val="clear" w:color="auto" w:fill="FFFFFF"/>
                <w:lang w:eastAsia="es-ES_tradnl"/>
              </w:rPr>
              <w:t xml:space="preserve">Artículo 42. Requisitos para ser Titular </w:t>
            </w:r>
          </w:p>
          <w:p w14:paraId="4B72FCA2" w14:textId="77777777" w:rsidR="008F40A6" w:rsidRPr="001833AF" w:rsidRDefault="008F40A6" w:rsidP="008F40A6">
            <w:pPr>
              <w:jc w:val="both"/>
              <w:rPr>
                <w:rFonts w:ascii="Arial Narrow" w:hAnsi="Arial Narrow"/>
                <w:sz w:val="24"/>
                <w:szCs w:val="24"/>
              </w:rPr>
            </w:pPr>
          </w:p>
          <w:p w14:paraId="1552AD4B" w14:textId="77777777" w:rsidR="008F40A6" w:rsidRPr="001833AF" w:rsidRDefault="008F40A6" w:rsidP="008F40A6">
            <w:pPr>
              <w:jc w:val="both"/>
              <w:rPr>
                <w:rFonts w:ascii="Arial Narrow" w:hAnsi="Arial Narrow"/>
                <w:sz w:val="24"/>
                <w:szCs w:val="24"/>
              </w:rPr>
            </w:pPr>
            <w:r w:rsidRPr="001833AF">
              <w:rPr>
                <w:rFonts w:ascii="Arial Narrow" w:hAnsi="Arial Narrow"/>
                <w:sz w:val="24"/>
                <w:szCs w:val="24"/>
              </w:rPr>
              <w:lastRenderedPageBreak/>
              <w:t xml:space="preserve">Para ser </w:t>
            </w:r>
            <w:r w:rsidRPr="001833AF">
              <w:rPr>
                <w:rFonts w:ascii="Arial Narrow" w:hAnsi="Arial Narrow"/>
                <w:b/>
                <w:bCs/>
                <w:sz w:val="24"/>
                <w:szCs w:val="24"/>
              </w:rPr>
              <w:t>designado como Titular de esta Dirección</w:t>
            </w:r>
            <w:r w:rsidRPr="001833AF">
              <w:rPr>
                <w:rFonts w:ascii="Arial Narrow" w:hAnsi="Arial Narrow"/>
                <w:sz w:val="24"/>
                <w:szCs w:val="24"/>
              </w:rPr>
              <w:t>, se deberá cumplir con los requisitos siguientes:</w:t>
            </w:r>
          </w:p>
          <w:p w14:paraId="1FCED2F1" w14:textId="77777777" w:rsidR="008F40A6" w:rsidRPr="001833AF" w:rsidRDefault="008F40A6" w:rsidP="008F40A6">
            <w:pPr>
              <w:ind w:firstLine="709"/>
              <w:jc w:val="both"/>
              <w:rPr>
                <w:rFonts w:ascii="Arial Narrow" w:hAnsi="Arial Narrow"/>
                <w:sz w:val="24"/>
                <w:szCs w:val="24"/>
                <w:shd w:val="clear" w:color="auto" w:fill="FFFFFF"/>
                <w:lang w:eastAsia="es-ES_tradnl"/>
              </w:rPr>
            </w:pPr>
          </w:p>
          <w:p w14:paraId="5C7F1FF8" w14:textId="60A1F578" w:rsidR="008F40A6" w:rsidRPr="001833AF" w:rsidRDefault="008F40A6" w:rsidP="008F40A6">
            <w:pPr>
              <w:ind w:firstLine="709"/>
              <w:jc w:val="both"/>
              <w:rPr>
                <w:rFonts w:ascii="Arial Narrow" w:hAnsi="Arial Narrow"/>
                <w:sz w:val="24"/>
                <w:szCs w:val="24"/>
              </w:rPr>
            </w:pPr>
            <w:r w:rsidRPr="001833AF">
              <w:rPr>
                <w:rFonts w:ascii="Arial Narrow" w:hAnsi="Arial Narrow"/>
                <w:sz w:val="24"/>
                <w:szCs w:val="24"/>
                <w:shd w:val="clear" w:color="auto" w:fill="FFFFFF"/>
                <w:lang w:eastAsia="es-ES_tradnl"/>
              </w:rPr>
              <w:t>I.</w:t>
            </w:r>
            <w:r w:rsidRPr="001833AF">
              <w:rPr>
                <w:rFonts w:ascii="Arial Narrow" w:hAnsi="Arial Narrow"/>
                <w:sz w:val="24"/>
                <w:szCs w:val="24"/>
              </w:rPr>
              <w:t xml:space="preserve"> </w:t>
            </w:r>
            <w:r w:rsidR="00BC2DD7" w:rsidRPr="001833AF">
              <w:rPr>
                <w:rFonts w:ascii="Arial Narrow" w:hAnsi="Arial Narrow"/>
                <w:sz w:val="24"/>
                <w:szCs w:val="24"/>
              </w:rPr>
              <w:t>…</w:t>
            </w:r>
          </w:p>
          <w:p w14:paraId="13FA64AF" w14:textId="77777777" w:rsidR="008F40A6" w:rsidRPr="001833AF" w:rsidRDefault="008F40A6" w:rsidP="008F40A6">
            <w:pPr>
              <w:ind w:firstLine="709"/>
              <w:jc w:val="both"/>
              <w:rPr>
                <w:rFonts w:ascii="Arial Narrow" w:hAnsi="Arial Narrow"/>
                <w:sz w:val="24"/>
                <w:szCs w:val="24"/>
              </w:rPr>
            </w:pPr>
          </w:p>
          <w:p w14:paraId="79E95FF0" w14:textId="77777777" w:rsidR="00E23FD8" w:rsidRDefault="008F40A6" w:rsidP="00E23FD8">
            <w:pPr>
              <w:ind w:firstLine="709"/>
              <w:jc w:val="both"/>
              <w:rPr>
                <w:rFonts w:ascii="Arial Narrow" w:hAnsi="Arial Narrow"/>
                <w:b/>
                <w:bCs/>
                <w:sz w:val="24"/>
                <w:szCs w:val="24"/>
              </w:rPr>
            </w:pPr>
            <w:r w:rsidRPr="001833AF">
              <w:rPr>
                <w:rFonts w:ascii="Arial Narrow" w:hAnsi="Arial Narrow"/>
                <w:sz w:val="24"/>
                <w:szCs w:val="24"/>
              </w:rPr>
              <w:t>II</w:t>
            </w:r>
            <w:r w:rsidRPr="001833AF">
              <w:rPr>
                <w:rFonts w:ascii="Arial Narrow" w:hAnsi="Arial Narrow"/>
                <w:b/>
                <w:bCs/>
                <w:sz w:val="24"/>
                <w:szCs w:val="24"/>
              </w:rPr>
              <w:t xml:space="preserve">. </w:t>
            </w:r>
            <w:r w:rsidR="00BC2DD7" w:rsidRPr="001833AF">
              <w:rPr>
                <w:rFonts w:ascii="Arial Narrow" w:hAnsi="Arial Narrow"/>
                <w:b/>
                <w:bCs/>
                <w:sz w:val="24"/>
                <w:szCs w:val="24"/>
              </w:rPr>
              <w:t>Contar con el nivel de</w:t>
            </w:r>
            <w:r w:rsidRPr="001833AF">
              <w:rPr>
                <w:rFonts w:ascii="Arial Narrow" w:hAnsi="Arial Narrow"/>
                <w:b/>
                <w:bCs/>
                <w:sz w:val="24"/>
                <w:szCs w:val="24"/>
              </w:rPr>
              <w:t xml:space="preserve"> maestría a fin a los derechos humanos.</w:t>
            </w:r>
          </w:p>
          <w:p w14:paraId="36483D9B" w14:textId="77777777" w:rsidR="00E23FD8" w:rsidRDefault="00E23FD8" w:rsidP="00E23FD8">
            <w:pPr>
              <w:ind w:firstLine="709"/>
              <w:jc w:val="both"/>
              <w:rPr>
                <w:rFonts w:ascii="Arial Narrow" w:hAnsi="Arial Narrow"/>
                <w:sz w:val="24"/>
                <w:szCs w:val="24"/>
                <w:shd w:val="clear" w:color="auto" w:fill="FFFFFF"/>
                <w:lang w:eastAsia="es-ES_tradnl"/>
              </w:rPr>
            </w:pPr>
          </w:p>
          <w:p w14:paraId="47EC97BA" w14:textId="77777777" w:rsidR="00E23FD8" w:rsidRDefault="00E23FD8" w:rsidP="00E23FD8">
            <w:pPr>
              <w:ind w:firstLine="709"/>
              <w:jc w:val="both"/>
              <w:rPr>
                <w:rFonts w:ascii="Arial Narrow" w:hAnsi="Arial Narrow"/>
                <w:sz w:val="24"/>
                <w:szCs w:val="24"/>
                <w:shd w:val="clear" w:color="auto" w:fill="FFFFFF"/>
                <w:lang w:eastAsia="es-ES_tradnl"/>
              </w:rPr>
            </w:pPr>
          </w:p>
          <w:p w14:paraId="5386DBB3" w14:textId="77777777" w:rsidR="00E23FD8" w:rsidRDefault="00E23FD8" w:rsidP="00E23FD8">
            <w:pPr>
              <w:ind w:firstLine="709"/>
              <w:jc w:val="both"/>
              <w:rPr>
                <w:rFonts w:ascii="Arial Narrow" w:hAnsi="Arial Narrow"/>
                <w:sz w:val="24"/>
                <w:szCs w:val="24"/>
                <w:shd w:val="clear" w:color="auto" w:fill="FFFFFF"/>
                <w:lang w:eastAsia="es-ES_tradnl"/>
              </w:rPr>
            </w:pPr>
          </w:p>
          <w:p w14:paraId="09D0B6C5" w14:textId="5A85A139" w:rsidR="008F40A6" w:rsidRPr="00E23FD8" w:rsidRDefault="00E23FD8" w:rsidP="00E23FD8">
            <w:pPr>
              <w:ind w:firstLine="709"/>
              <w:jc w:val="both"/>
              <w:rPr>
                <w:rFonts w:ascii="Arial Narrow" w:hAnsi="Arial Narrow"/>
                <w:sz w:val="24"/>
                <w:szCs w:val="24"/>
                <w:shd w:val="clear" w:color="auto" w:fill="FFFFFF"/>
                <w:lang w:eastAsia="es-ES_tradnl"/>
              </w:rPr>
            </w:pPr>
            <w:r>
              <w:rPr>
                <w:rFonts w:ascii="Arial Narrow" w:hAnsi="Arial Narrow"/>
                <w:sz w:val="24"/>
                <w:szCs w:val="24"/>
                <w:shd w:val="clear" w:color="auto" w:fill="FFFFFF"/>
                <w:lang w:eastAsia="es-ES_tradnl"/>
              </w:rPr>
              <w:t>III</w:t>
            </w:r>
            <w:r w:rsidR="00BC2DD7" w:rsidRPr="00E23FD8">
              <w:rPr>
                <w:rFonts w:ascii="Arial Narrow" w:hAnsi="Arial Narrow"/>
                <w:sz w:val="24"/>
                <w:szCs w:val="24"/>
                <w:shd w:val="clear" w:color="auto" w:fill="FFFFFF"/>
                <w:lang w:eastAsia="es-ES_tradnl"/>
              </w:rPr>
              <w:t>…</w:t>
            </w:r>
          </w:p>
          <w:p w14:paraId="3BD09627" w14:textId="77777777" w:rsidR="00BC2DD7" w:rsidRPr="001833AF" w:rsidRDefault="00BC2DD7" w:rsidP="00BC2DD7">
            <w:pPr>
              <w:jc w:val="both"/>
              <w:rPr>
                <w:rFonts w:ascii="Arial Narrow" w:hAnsi="Arial Narrow"/>
                <w:sz w:val="24"/>
                <w:szCs w:val="24"/>
                <w:shd w:val="clear" w:color="auto" w:fill="FFFFFF"/>
                <w:lang w:eastAsia="es-ES_tradnl"/>
              </w:rPr>
            </w:pPr>
          </w:p>
          <w:p w14:paraId="4F7845C2" w14:textId="77777777" w:rsidR="00BC2DD7" w:rsidRPr="001833AF" w:rsidRDefault="00BC2DD7" w:rsidP="00BC2DD7">
            <w:pPr>
              <w:jc w:val="both"/>
              <w:rPr>
                <w:rFonts w:ascii="Arial Narrow" w:hAnsi="Arial Narrow"/>
                <w:sz w:val="24"/>
                <w:szCs w:val="24"/>
                <w:shd w:val="clear" w:color="auto" w:fill="FFFFFF"/>
                <w:lang w:eastAsia="es-ES_tradnl"/>
              </w:rPr>
            </w:pPr>
          </w:p>
          <w:p w14:paraId="27005E50" w14:textId="77777777" w:rsidR="008F40A6" w:rsidRPr="001833AF" w:rsidRDefault="008F40A6" w:rsidP="008F40A6">
            <w:pPr>
              <w:jc w:val="both"/>
              <w:rPr>
                <w:rFonts w:ascii="Arial Narrow" w:hAnsi="Arial Narrow"/>
                <w:b/>
                <w:sz w:val="24"/>
                <w:szCs w:val="24"/>
                <w:shd w:val="clear" w:color="auto" w:fill="FFFFFF"/>
                <w:lang w:eastAsia="es-ES_tradnl"/>
              </w:rPr>
            </w:pPr>
          </w:p>
          <w:p w14:paraId="542EE61F" w14:textId="77777777" w:rsidR="008F40A6" w:rsidRPr="001833AF" w:rsidRDefault="008F40A6" w:rsidP="008F40A6">
            <w:pPr>
              <w:jc w:val="both"/>
              <w:rPr>
                <w:rFonts w:ascii="Arial Narrow" w:hAnsi="Arial Narrow"/>
                <w:b/>
                <w:sz w:val="24"/>
                <w:szCs w:val="24"/>
                <w:shd w:val="clear" w:color="auto" w:fill="FFFFFF"/>
                <w:lang w:eastAsia="es-ES_tradnl"/>
              </w:rPr>
            </w:pPr>
            <w:r w:rsidRPr="001833AF">
              <w:rPr>
                <w:rFonts w:ascii="Arial Narrow" w:hAnsi="Arial Narrow"/>
                <w:b/>
                <w:sz w:val="24"/>
                <w:szCs w:val="24"/>
                <w:shd w:val="clear" w:color="auto" w:fill="FFFFFF"/>
                <w:lang w:eastAsia="es-ES_tradnl"/>
              </w:rPr>
              <w:t xml:space="preserve">Artículo 43. Facultades y obligaciones de la persona titular </w:t>
            </w:r>
          </w:p>
          <w:p w14:paraId="263F22E8" w14:textId="77777777" w:rsidR="008F40A6" w:rsidRPr="001833AF" w:rsidRDefault="008F40A6" w:rsidP="008F40A6">
            <w:pPr>
              <w:jc w:val="both"/>
              <w:rPr>
                <w:rFonts w:ascii="Arial Narrow" w:hAnsi="Arial Narrow"/>
                <w:sz w:val="24"/>
                <w:szCs w:val="24"/>
                <w:shd w:val="clear" w:color="auto" w:fill="FFFFFF"/>
                <w:lang w:eastAsia="es-ES_tradnl"/>
              </w:rPr>
            </w:pPr>
          </w:p>
          <w:p w14:paraId="4BD3A9CA" w14:textId="77A7539E" w:rsidR="00BC2DD7" w:rsidRPr="001833AF" w:rsidRDefault="008F40A6" w:rsidP="008F40A6">
            <w:pPr>
              <w:jc w:val="both"/>
              <w:rPr>
                <w:rFonts w:ascii="Arial Narrow" w:hAnsi="Arial Narrow"/>
                <w:b/>
                <w:bCs/>
                <w:sz w:val="24"/>
                <w:szCs w:val="24"/>
                <w:shd w:val="clear" w:color="auto" w:fill="FFFFFF"/>
                <w:lang w:eastAsia="es-ES_tradnl"/>
              </w:rPr>
            </w:pPr>
            <w:r w:rsidRPr="001833AF">
              <w:rPr>
                <w:rFonts w:ascii="Arial Narrow" w:hAnsi="Arial Narrow"/>
                <w:b/>
                <w:bCs/>
                <w:sz w:val="24"/>
                <w:szCs w:val="24"/>
                <w:shd w:val="clear" w:color="auto" w:fill="FFFFFF"/>
                <w:lang w:eastAsia="es-ES_tradnl"/>
              </w:rPr>
              <w:t xml:space="preserve">El o la </w:t>
            </w:r>
            <w:proofErr w:type="gramStart"/>
            <w:r w:rsidRPr="001833AF">
              <w:rPr>
                <w:rFonts w:ascii="Arial Narrow" w:hAnsi="Arial Narrow"/>
                <w:b/>
                <w:bCs/>
                <w:sz w:val="24"/>
                <w:szCs w:val="24"/>
                <w:shd w:val="clear" w:color="auto" w:fill="FFFFFF"/>
                <w:lang w:eastAsia="es-ES_tradnl"/>
              </w:rPr>
              <w:t>Directora</w:t>
            </w:r>
            <w:proofErr w:type="gramEnd"/>
            <w:r w:rsidRPr="001833AF">
              <w:rPr>
                <w:rFonts w:ascii="Arial Narrow" w:hAnsi="Arial Narrow"/>
                <w:b/>
                <w:bCs/>
                <w:sz w:val="24"/>
                <w:szCs w:val="24"/>
                <w:shd w:val="clear" w:color="auto" w:fill="FFFFFF"/>
                <w:lang w:eastAsia="es-ES_tradnl"/>
              </w:rPr>
              <w:t xml:space="preserve"> de Vinculación y Capacitación tendrá las facultades y obligaciones siguientes:</w:t>
            </w:r>
          </w:p>
          <w:p w14:paraId="0C726679" w14:textId="77777777" w:rsidR="008F40A6" w:rsidRPr="001833AF" w:rsidRDefault="008F40A6" w:rsidP="008F40A6">
            <w:pPr>
              <w:pStyle w:val="NormalWeb"/>
              <w:spacing w:before="0" w:after="0"/>
              <w:ind w:firstLine="709"/>
              <w:jc w:val="both"/>
              <w:rPr>
                <w:rFonts w:ascii="Arial Narrow" w:hAnsi="Arial Narrow" w:cs="Arial"/>
                <w:b/>
                <w:bCs/>
              </w:rPr>
            </w:pPr>
          </w:p>
          <w:p w14:paraId="1BD1F81E" w14:textId="77777777" w:rsidR="008F40A6" w:rsidRPr="001833AF" w:rsidRDefault="008F40A6" w:rsidP="008F40A6">
            <w:pPr>
              <w:pStyle w:val="NormalWeb"/>
              <w:spacing w:before="0" w:after="0"/>
              <w:ind w:firstLine="709"/>
              <w:jc w:val="both"/>
              <w:rPr>
                <w:rFonts w:ascii="Arial Narrow" w:hAnsi="Arial Narrow" w:cs="Arial"/>
                <w:b/>
                <w:bCs/>
              </w:rPr>
            </w:pPr>
            <w:r w:rsidRPr="001833AF">
              <w:rPr>
                <w:rFonts w:ascii="Arial Narrow" w:hAnsi="Arial Narrow" w:cs="Arial"/>
                <w:b/>
                <w:bCs/>
              </w:rPr>
              <w:t>I. Coordinar la firma de convenios de colaboración entre la comisión y asociaciones de la sociedad civil, instituciones públicas o privadas, tendientes a la capacitación en materia de derechos humanos.</w:t>
            </w:r>
          </w:p>
          <w:p w14:paraId="0032E9FC" w14:textId="77777777" w:rsidR="00AE1B81" w:rsidRPr="001833AF" w:rsidRDefault="00AE1B81" w:rsidP="00E23FD8">
            <w:pPr>
              <w:pStyle w:val="NormalWeb"/>
              <w:spacing w:before="0" w:after="0"/>
              <w:jc w:val="both"/>
              <w:rPr>
                <w:rFonts w:ascii="Arial Narrow" w:hAnsi="Arial Narrow" w:cs="Arial"/>
                <w:b/>
                <w:bCs/>
              </w:rPr>
            </w:pPr>
          </w:p>
          <w:p w14:paraId="61443BD9" w14:textId="77777777" w:rsidR="008F40A6" w:rsidRPr="001833AF" w:rsidRDefault="008F40A6" w:rsidP="008F40A6">
            <w:pPr>
              <w:pStyle w:val="NormalWeb"/>
              <w:spacing w:before="0" w:after="0"/>
              <w:ind w:firstLine="709"/>
              <w:jc w:val="both"/>
              <w:rPr>
                <w:rFonts w:ascii="Arial Narrow" w:hAnsi="Arial Narrow" w:cs="Arial"/>
                <w:b/>
                <w:bCs/>
              </w:rPr>
            </w:pPr>
            <w:r w:rsidRPr="001833AF">
              <w:rPr>
                <w:rFonts w:ascii="Arial Narrow" w:hAnsi="Arial Narrow" w:cs="Arial"/>
                <w:b/>
                <w:bCs/>
              </w:rPr>
              <w:t xml:space="preserve">II. Solicitar la colaboración técnica y administrativa de las autoridades, dependencias e instituciones públicas o privadas a las que se dirijan los programas de capacitación en materia de derechos humanos. </w:t>
            </w:r>
          </w:p>
          <w:p w14:paraId="11B8DCBC" w14:textId="77777777" w:rsidR="008F40A6" w:rsidRPr="001833AF" w:rsidRDefault="008F40A6" w:rsidP="008F40A6">
            <w:pPr>
              <w:pStyle w:val="NormalWeb"/>
              <w:spacing w:before="0" w:after="0"/>
              <w:ind w:firstLine="709"/>
              <w:jc w:val="both"/>
              <w:rPr>
                <w:rFonts w:ascii="Arial Narrow" w:hAnsi="Arial Narrow" w:cs="Arial"/>
                <w:b/>
                <w:bCs/>
              </w:rPr>
            </w:pPr>
          </w:p>
          <w:p w14:paraId="7BF8D729" w14:textId="0E614B7D" w:rsidR="008F40A6" w:rsidRPr="001833AF" w:rsidRDefault="008F40A6" w:rsidP="008F40A6">
            <w:pPr>
              <w:pStyle w:val="NormalWeb"/>
              <w:spacing w:before="0" w:after="0"/>
              <w:ind w:firstLine="709"/>
              <w:jc w:val="both"/>
              <w:rPr>
                <w:rFonts w:ascii="Arial Narrow" w:hAnsi="Arial Narrow" w:cs="Arial"/>
                <w:b/>
                <w:bCs/>
              </w:rPr>
            </w:pPr>
            <w:r w:rsidRPr="001833AF">
              <w:rPr>
                <w:rFonts w:ascii="Arial Narrow" w:hAnsi="Arial Narrow" w:cs="Arial"/>
                <w:b/>
                <w:bCs/>
              </w:rPr>
              <w:t xml:space="preserve">III. Implementar programas educativos que incidan en el conocimiento y conciencia social sobre los derechos humanos. </w:t>
            </w:r>
          </w:p>
          <w:p w14:paraId="146328F2" w14:textId="77777777" w:rsidR="008F40A6" w:rsidRPr="001833AF" w:rsidRDefault="008F40A6" w:rsidP="008F40A6">
            <w:pPr>
              <w:pStyle w:val="NormalWeb"/>
              <w:spacing w:before="0" w:after="0"/>
              <w:ind w:firstLine="709"/>
              <w:jc w:val="both"/>
              <w:rPr>
                <w:rFonts w:ascii="Arial Narrow" w:hAnsi="Arial Narrow" w:cs="Arial"/>
                <w:b/>
                <w:bCs/>
              </w:rPr>
            </w:pPr>
          </w:p>
          <w:p w14:paraId="3B2698DE" w14:textId="31F8E2ED" w:rsidR="008F40A6" w:rsidRPr="001833AF" w:rsidRDefault="008F40A6" w:rsidP="008F40A6">
            <w:pPr>
              <w:pStyle w:val="NormalWeb"/>
              <w:spacing w:before="0" w:after="0"/>
              <w:ind w:firstLine="709"/>
              <w:jc w:val="both"/>
              <w:rPr>
                <w:rFonts w:ascii="Arial Narrow" w:hAnsi="Arial Narrow" w:cs="Arial"/>
                <w:b/>
                <w:bCs/>
              </w:rPr>
            </w:pPr>
            <w:r w:rsidRPr="001833AF">
              <w:rPr>
                <w:rFonts w:ascii="Arial Narrow" w:hAnsi="Arial Narrow" w:cs="Arial"/>
                <w:b/>
                <w:bCs/>
              </w:rPr>
              <w:t xml:space="preserve">IV. </w:t>
            </w:r>
            <w:r w:rsidR="00BC2DD7" w:rsidRPr="001833AF">
              <w:rPr>
                <w:rFonts w:ascii="Arial Narrow" w:hAnsi="Arial Narrow" w:cs="Arial"/>
                <w:b/>
                <w:bCs/>
              </w:rPr>
              <w:t>…</w:t>
            </w:r>
            <w:r w:rsidRPr="001833AF">
              <w:rPr>
                <w:rFonts w:ascii="Arial Narrow" w:hAnsi="Arial Narrow" w:cs="Arial"/>
                <w:b/>
                <w:bCs/>
              </w:rPr>
              <w:t>.</w:t>
            </w:r>
          </w:p>
          <w:p w14:paraId="52C34507" w14:textId="77777777" w:rsidR="008F40A6" w:rsidRPr="001833AF" w:rsidRDefault="008F40A6" w:rsidP="008F40A6">
            <w:pPr>
              <w:pStyle w:val="NormalWeb"/>
              <w:spacing w:before="0" w:after="0"/>
              <w:ind w:firstLine="709"/>
              <w:jc w:val="both"/>
              <w:rPr>
                <w:rFonts w:ascii="Arial Narrow" w:hAnsi="Arial Narrow" w:cs="Arial"/>
                <w:b/>
                <w:bCs/>
              </w:rPr>
            </w:pPr>
          </w:p>
          <w:p w14:paraId="3F840A03" w14:textId="77777777" w:rsidR="00AE1B81" w:rsidRPr="001833AF" w:rsidRDefault="00AE1B81" w:rsidP="008F40A6">
            <w:pPr>
              <w:pStyle w:val="NormalWeb"/>
              <w:spacing w:before="0" w:after="0"/>
              <w:ind w:firstLine="709"/>
              <w:jc w:val="both"/>
              <w:rPr>
                <w:rFonts w:ascii="Arial Narrow" w:hAnsi="Arial Narrow" w:cs="Arial"/>
                <w:b/>
                <w:bCs/>
              </w:rPr>
            </w:pPr>
          </w:p>
          <w:p w14:paraId="3680A779" w14:textId="77777777" w:rsidR="00AE1B81" w:rsidRPr="001833AF" w:rsidRDefault="00AE1B81" w:rsidP="008F40A6">
            <w:pPr>
              <w:pStyle w:val="NormalWeb"/>
              <w:spacing w:before="0" w:after="0"/>
              <w:ind w:firstLine="709"/>
              <w:jc w:val="both"/>
              <w:rPr>
                <w:rFonts w:ascii="Arial Narrow" w:hAnsi="Arial Narrow" w:cs="Arial"/>
                <w:b/>
                <w:bCs/>
              </w:rPr>
            </w:pPr>
          </w:p>
          <w:p w14:paraId="283C0937" w14:textId="4780E291" w:rsidR="008F40A6" w:rsidRPr="001833AF" w:rsidRDefault="008F40A6" w:rsidP="008F40A6">
            <w:pPr>
              <w:pStyle w:val="NormalWeb"/>
              <w:spacing w:before="0" w:after="0"/>
              <w:ind w:firstLine="709"/>
              <w:jc w:val="both"/>
              <w:rPr>
                <w:rFonts w:ascii="Arial Narrow" w:hAnsi="Arial Narrow" w:cs="Arial"/>
                <w:b/>
                <w:bCs/>
              </w:rPr>
            </w:pPr>
            <w:r w:rsidRPr="001833AF">
              <w:rPr>
                <w:rFonts w:ascii="Arial Narrow" w:hAnsi="Arial Narrow" w:cs="Arial"/>
                <w:b/>
                <w:bCs/>
              </w:rPr>
              <w:lastRenderedPageBreak/>
              <w:t>V. Realizar y promover actividades de capacitación sobre derechos humanos y coordinar su impartición.</w:t>
            </w:r>
          </w:p>
          <w:p w14:paraId="223A5D7F" w14:textId="77777777" w:rsidR="008F40A6" w:rsidRPr="001833AF" w:rsidRDefault="008F40A6" w:rsidP="008F40A6">
            <w:pPr>
              <w:pStyle w:val="NormalWeb"/>
              <w:spacing w:before="0" w:after="0"/>
              <w:ind w:firstLine="709"/>
              <w:jc w:val="both"/>
              <w:rPr>
                <w:rFonts w:ascii="Arial Narrow" w:hAnsi="Arial Narrow" w:cs="Arial"/>
                <w:b/>
                <w:bCs/>
              </w:rPr>
            </w:pPr>
          </w:p>
          <w:p w14:paraId="6C5624CA" w14:textId="77777777" w:rsidR="00AE1B81" w:rsidRPr="001833AF" w:rsidRDefault="00AE1B81" w:rsidP="008F40A6">
            <w:pPr>
              <w:pStyle w:val="NormalWeb"/>
              <w:spacing w:before="0" w:after="0"/>
              <w:ind w:firstLine="709"/>
              <w:jc w:val="both"/>
              <w:rPr>
                <w:rFonts w:ascii="Arial Narrow" w:hAnsi="Arial Narrow" w:cs="Arial"/>
                <w:b/>
                <w:bCs/>
              </w:rPr>
            </w:pPr>
          </w:p>
          <w:p w14:paraId="690ADB51" w14:textId="77777777" w:rsidR="00AE1B81" w:rsidRPr="001833AF" w:rsidRDefault="00AE1B81" w:rsidP="008F40A6">
            <w:pPr>
              <w:pStyle w:val="NormalWeb"/>
              <w:spacing w:before="0" w:after="0"/>
              <w:ind w:firstLine="709"/>
              <w:jc w:val="both"/>
              <w:rPr>
                <w:rFonts w:ascii="Arial Narrow" w:hAnsi="Arial Narrow" w:cs="Arial"/>
                <w:b/>
                <w:bCs/>
              </w:rPr>
            </w:pPr>
          </w:p>
          <w:p w14:paraId="342194CC" w14:textId="77777777" w:rsidR="008F40A6" w:rsidRPr="001833AF" w:rsidRDefault="008F40A6" w:rsidP="008F40A6">
            <w:pPr>
              <w:pStyle w:val="NormalWeb"/>
              <w:spacing w:before="0" w:after="0"/>
              <w:ind w:firstLine="709"/>
              <w:jc w:val="both"/>
              <w:rPr>
                <w:rFonts w:ascii="Arial Narrow" w:hAnsi="Arial Narrow" w:cs="Arial"/>
                <w:b/>
                <w:bCs/>
              </w:rPr>
            </w:pPr>
            <w:r w:rsidRPr="001833AF">
              <w:rPr>
                <w:rFonts w:ascii="Arial Narrow" w:hAnsi="Arial Narrow" w:cs="Arial"/>
                <w:b/>
                <w:bCs/>
              </w:rPr>
              <w:t xml:space="preserve">VI. Elaborar e implementar campañas de concientización sobre temas relacionados con los derechos humanos. </w:t>
            </w:r>
          </w:p>
          <w:p w14:paraId="1E2D44F0" w14:textId="77777777" w:rsidR="00AE1B81" w:rsidRPr="001833AF" w:rsidRDefault="00AE1B81" w:rsidP="008F40A6">
            <w:pPr>
              <w:pStyle w:val="NormalWeb"/>
              <w:spacing w:before="0" w:after="0"/>
              <w:ind w:firstLine="709"/>
              <w:jc w:val="both"/>
              <w:rPr>
                <w:rFonts w:ascii="Arial Narrow" w:hAnsi="Arial Narrow" w:cs="Arial"/>
                <w:b/>
                <w:bCs/>
              </w:rPr>
            </w:pPr>
          </w:p>
          <w:p w14:paraId="075630C7" w14:textId="77777777" w:rsidR="008F40A6" w:rsidRPr="001833AF" w:rsidRDefault="008F40A6" w:rsidP="008F40A6">
            <w:pPr>
              <w:pStyle w:val="NormalWeb"/>
              <w:spacing w:before="0" w:after="0"/>
              <w:ind w:firstLine="709"/>
              <w:jc w:val="both"/>
              <w:rPr>
                <w:rFonts w:ascii="Arial Narrow" w:hAnsi="Arial Narrow" w:cs="Arial"/>
                <w:b/>
                <w:bCs/>
              </w:rPr>
            </w:pPr>
          </w:p>
          <w:p w14:paraId="0ED38F83" w14:textId="77777777" w:rsidR="00E23FD8" w:rsidRDefault="00E23FD8" w:rsidP="008868D0">
            <w:pPr>
              <w:pStyle w:val="NormalWeb"/>
              <w:spacing w:before="0" w:after="0"/>
              <w:ind w:firstLine="709"/>
              <w:jc w:val="both"/>
              <w:rPr>
                <w:rFonts w:ascii="Arial Narrow" w:hAnsi="Arial Narrow" w:cs="Arial"/>
                <w:b/>
                <w:bCs/>
              </w:rPr>
            </w:pPr>
          </w:p>
          <w:p w14:paraId="465A1A06" w14:textId="77777777" w:rsidR="00E23FD8" w:rsidRDefault="00E23FD8" w:rsidP="008868D0">
            <w:pPr>
              <w:pStyle w:val="NormalWeb"/>
              <w:spacing w:before="0" w:after="0"/>
              <w:ind w:firstLine="709"/>
              <w:jc w:val="both"/>
              <w:rPr>
                <w:rFonts w:ascii="Arial Narrow" w:hAnsi="Arial Narrow" w:cs="Arial"/>
                <w:b/>
                <w:bCs/>
              </w:rPr>
            </w:pPr>
          </w:p>
          <w:p w14:paraId="388BF336" w14:textId="65353C60" w:rsidR="008868D0" w:rsidRDefault="008F40A6" w:rsidP="008868D0">
            <w:pPr>
              <w:pStyle w:val="NormalWeb"/>
              <w:spacing w:before="0" w:after="0"/>
              <w:ind w:firstLine="709"/>
              <w:jc w:val="both"/>
              <w:rPr>
                <w:rFonts w:ascii="Arial Narrow" w:hAnsi="Arial Narrow" w:cs="Arial"/>
                <w:b/>
                <w:bCs/>
              </w:rPr>
            </w:pPr>
            <w:r w:rsidRPr="001833AF">
              <w:rPr>
                <w:rFonts w:ascii="Arial Narrow" w:hAnsi="Arial Narrow" w:cs="Arial"/>
                <w:b/>
                <w:bCs/>
              </w:rPr>
              <w:t xml:space="preserve">VII. </w:t>
            </w:r>
            <w:r w:rsidR="00AE1B81" w:rsidRPr="001833AF">
              <w:rPr>
                <w:rFonts w:ascii="Arial Narrow" w:hAnsi="Arial Narrow" w:cs="Arial"/>
                <w:b/>
                <w:bCs/>
              </w:rPr>
              <w:t>…</w:t>
            </w:r>
          </w:p>
          <w:p w14:paraId="109E0224" w14:textId="77777777" w:rsidR="008868D0" w:rsidRDefault="008868D0" w:rsidP="008868D0">
            <w:pPr>
              <w:pStyle w:val="NormalWeb"/>
              <w:spacing w:before="0" w:after="0"/>
              <w:ind w:firstLine="709"/>
              <w:jc w:val="both"/>
              <w:rPr>
                <w:rFonts w:ascii="Arial Narrow" w:hAnsi="Arial Narrow"/>
                <w:b/>
                <w:bCs/>
                <w:shd w:val="clear" w:color="auto" w:fill="FFFFFF"/>
              </w:rPr>
            </w:pPr>
          </w:p>
          <w:p w14:paraId="20070C4E" w14:textId="77777777" w:rsidR="00E23FD8" w:rsidRDefault="00E23FD8" w:rsidP="008868D0">
            <w:pPr>
              <w:pStyle w:val="NormalWeb"/>
              <w:spacing w:before="0" w:after="0"/>
              <w:ind w:firstLine="709"/>
              <w:jc w:val="both"/>
              <w:rPr>
                <w:rFonts w:ascii="Arial Narrow" w:hAnsi="Arial Narrow"/>
                <w:b/>
                <w:bCs/>
                <w:shd w:val="clear" w:color="auto" w:fill="FFFFFF"/>
              </w:rPr>
            </w:pPr>
          </w:p>
          <w:p w14:paraId="5ED96356" w14:textId="77777777" w:rsidR="00E23FD8" w:rsidRDefault="00E23FD8" w:rsidP="008868D0">
            <w:pPr>
              <w:pStyle w:val="NormalWeb"/>
              <w:spacing w:before="0" w:after="0"/>
              <w:ind w:firstLine="709"/>
              <w:jc w:val="both"/>
              <w:rPr>
                <w:rFonts w:ascii="Arial Narrow" w:hAnsi="Arial Narrow"/>
                <w:b/>
                <w:bCs/>
                <w:shd w:val="clear" w:color="auto" w:fill="FFFFFF"/>
              </w:rPr>
            </w:pPr>
          </w:p>
          <w:p w14:paraId="1C7EF5CC" w14:textId="77777777" w:rsidR="00E23FD8" w:rsidRDefault="00E23FD8" w:rsidP="008868D0">
            <w:pPr>
              <w:pStyle w:val="NormalWeb"/>
              <w:spacing w:before="0" w:after="0"/>
              <w:ind w:firstLine="709"/>
              <w:jc w:val="both"/>
              <w:rPr>
                <w:rFonts w:ascii="Arial Narrow" w:hAnsi="Arial Narrow"/>
                <w:b/>
                <w:bCs/>
                <w:shd w:val="clear" w:color="auto" w:fill="FFFFFF"/>
              </w:rPr>
            </w:pPr>
          </w:p>
          <w:p w14:paraId="7FEB7E9D" w14:textId="54C4C9CF" w:rsidR="004A2975" w:rsidRPr="008868D0" w:rsidRDefault="008868D0" w:rsidP="008868D0">
            <w:pPr>
              <w:pStyle w:val="NormalWeb"/>
              <w:spacing w:before="0" w:after="0"/>
              <w:ind w:firstLine="709"/>
              <w:jc w:val="both"/>
              <w:rPr>
                <w:rFonts w:ascii="Arial Narrow" w:hAnsi="Arial Narrow" w:cs="Arial"/>
                <w:b/>
                <w:bCs/>
              </w:rPr>
            </w:pPr>
            <w:r>
              <w:rPr>
                <w:rFonts w:ascii="Arial Narrow" w:hAnsi="Arial Narrow"/>
                <w:b/>
                <w:bCs/>
                <w:shd w:val="clear" w:color="auto" w:fill="FFFFFF"/>
              </w:rPr>
              <w:t xml:space="preserve">VIII. </w:t>
            </w:r>
            <w:r w:rsidR="004A2975" w:rsidRPr="001833AF">
              <w:rPr>
                <w:rFonts w:ascii="Arial Narrow" w:hAnsi="Arial Narrow"/>
                <w:b/>
                <w:bCs/>
                <w:shd w:val="clear" w:color="auto" w:fill="FFFFFF"/>
                <w:lang w:eastAsia="es-ES_tradnl"/>
              </w:rPr>
              <w:t>Difundir el contenido y alcance de los derechos humanos, así como las funciones, programas y servicios que brinda la Comisión;</w:t>
            </w:r>
          </w:p>
          <w:p w14:paraId="4EDA72DC" w14:textId="77777777" w:rsidR="008868D0" w:rsidRDefault="008868D0" w:rsidP="004A2975">
            <w:pPr>
              <w:spacing w:after="160"/>
              <w:jc w:val="both"/>
              <w:rPr>
                <w:rFonts w:ascii="Arial Narrow" w:hAnsi="Arial Narrow"/>
                <w:b/>
                <w:bCs/>
                <w:sz w:val="24"/>
                <w:szCs w:val="24"/>
                <w:shd w:val="clear" w:color="auto" w:fill="FFFFFF"/>
                <w:lang w:eastAsia="es-ES_tradnl"/>
              </w:rPr>
            </w:pPr>
          </w:p>
          <w:p w14:paraId="08654EF7" w14:textId="18F7A76D" w:rsidR="004A2975" w:rsidRPr="001833AF" w:rsidRDefault="008868D0" w:rsidP="004A2975">
            <w:pPr>
              <w:spacing w:after="160"/>
              <w:jc w:val="both"/>
              <w:rPr>
                <w:rFonts w:ascii="Arial Narrow" w:hAnsi="Arial Narrow"/>
                <w:b/>
                <w:bCs/>
                <w:sz w:val="24"/>
                <w:szCs w:val="24"/>
                <w:shd w:val="clear" w:color="auto" w:fill="FFFFFF"/>
                <w:lang w:eastAsia="es-ES_tradnl"/>
              </w:rPr>
            </w:pPr>
            <w:r>
              <w:rPr>
                <w:rFonts w:ascii="Arial Narrow" w:hAnsi="Arial Narrow"/>
                <w:b/>
                <w:bCs/>
                <w:sz w:val="24"/>
                <w:szCs w:val="24"/>
                <w:shd w:val="clear" w:color="auto" w:fill="FFFFFF"/>
                <w:lang w:eastAsia="es-ES_tradnl"/>
              </w:rPr>
              <w:t xml:space="preserve">IX. </w:t>
            </w:r>
            <w:r w:rsidR="004A2975" w:rsidRPr="001833AF">
              <w:rPr>
                <w:rFonts w:ascii="Arial Narrow" w:hAnsi="Arial Narrow"/>
                <w:b/>
                <w:bCs/>
                <w:sz w:val="24"/>
                <w:szCs w:val="24"/>
                <w:shd w:val="clear" w:color="auto" w:fill="FFFFFF"/>
                <w:lang w:eastAsia="es-ES_tradnl"/>
              </w:rPr>
              <w:t>Dar a conocer de manera accesible y oportuna las recomendaciones, informes especiales, pronunciamientos y demás resoluciones públicas emitidas por la Comisión, respetando la protección de datos personales y la dignidad de las víctimas;</w:t>
            </w:r>
          </w:p>
          <w:p w14:paraId="31930C02" w14:textId="70E75D54" w:rsidR="004A2975" w:rsidRPr="001833AF" w:rsidRDefault="00E23FD8" w:rsidP="004A2975">
            <w:pPr>
              <w:spacing w:after="160"/>
              <w:jc w:val="both"/>
              <w:rPr>
                <w:rFonts w:ascii="Arial Narrow" w:hAnsi="Arial Narrow"/>
                <w:b/>
                <w:bCs/>
                <w:sz w:val="24"/>
                <w:szCs w:val="24"/>
                <w:shd w:val="clear" w:color="auto" w:fill="FFFFFF"/>
                <w:lang w:eastAsia="es-ES_tradnl"/>
              </w:rPr>
            </w:pPr>
            <w:r>
              <w:rPr>
                <w:rFonts w:ascii="Arial Narrow" w:hAnsi="Arial Narrow"/>
                <w:b/>
                <w:bCs/>
                <w:sz w:val="24"/>
                <w:szCs w:val="24"/>
                <w:shd w:val="clear" w:color="auto" w:fill="FFFFFF"/>
                <w:lang w:eastAsia="es-ES_tradnl"/>
              </w:rPr>
              <w:t>X.</w:t>
            </w:r>
            <w:r w:rsidR="004A2975" w:rsidRPr="001833AF">
              <w:rPr>
                <w:rFonts w:ascii="Arial Narrow" w:hAnsi="Arial Narrow"/>
                <w:b/>
                <w:bCs/>
                <w:sz w:val="24"/>
                <w:szCs w:val="24"/>
                <w:shd w:val="clear" w:color="auto" w:fill="FFFFFF"/>
                <w:lang w:eastAsia="es-ES_tradnl"/>
              </w:rPr>
              <w:t xml:space="preserve"> Diseñar y ejecutar campañas de difusión y sensibilización en materia de derechos humanos, en coordinación con las áreas competentes de la Comisión;</w:t>
            </w:r>
          </w:p>
          <w:p w14:paraId="71407DFE" w14:textId="3FF11284" w:rsidR="004A2975" w:rsidRPr="001833AF" w:rsidRDefault="008868D0" w:rsidP="004A2975">
            <w:pPr>
              <w:spacing w:after="160"/>
              <w:jc w:val="both"/>
              <w:rPr>
                <w:rFonts w:ascii="Arial Narrow" w:hAnsi="Arial Narrow"/>
                <w:b/>
                <w:bCs/>
                <w:sz w:val="24"/>
                <w:szCs w:val="24"/>
                <w:shd w:val="clear" w:color="auto" w:fill="FFFFFF"/>
                <w:lang w:eastAsia="es-ES_tradnl"/>
              </w:rPr>
            </w:pPr>
            <w:r>
              <w:rPr>
                <w:rFonts w:ascii="Arial Narrow" w:hAnsi="Arial Narrow"/>
                <w:b/>
                <w:bCs/>
                <w:sz w:val="24"/>
                <w:szCs w:val="24"/>
                <w:shd w:val="clear" w:color="auto" w:fill="FFFFFF"/>
                <w:lang w:eastAsia="es-ES_tradnl"/>
              </w:rPr>
              <w:t>XI</w:t>
            </w:r>
            <w:r w:rsidR="004A2975" w:rsidRPr="001833AF">
              <w:rPr>
                <w:rFonts w:ascii="Arial Narrow" w:hAnsi="Arial Narrow"/>
                <w:b/>
                <w:bCs/>
                <w:sz w:val="24"/>
                <w:szCs w:val="24"/>
                <w:shd w:val="clear" w:color="auto" w:fill="FFFFFF"/>
                <w:lang w:eastAsia="es-ES_tradnl"/>
              </w:rPr>
              <w:t>. Administrar los medios institucionales de comunicación de la Comisión, incluidos los digitales, impresos y audiovisuales;</w:t>
            </w:r>
          </w:p>
          <w:p w14:paraId="522E6E3C" w14:textId="1E602D38" w:rsidR="004A2975" w:rsidRPr="001833AF" w:rsidRDefault="008868D0" w:rsidP="004A2975">
            <w:pPr>
              <w:spacing w:after="160"/>
              <w:jc w:val="both"/>
              <w:rPr>
                <w:rFonts w:ascii="Arial Narrow" w:hAnsi="Arial Narrow"/>
                <w:b/>
                <w:bCs/>
                <w:sz w:val="24"/>
                <w:szCs w:val="24"/>
                <w:shd w:val="clear" w:color="auto" w:fill="FFFFFF"/>
                <w:lang w:eastAsia="es-ES_tradnl"/>
              </w:rPr>
            </w:pPr>
            <w:r>
              <w:rPr>
                <w:rFonts w:ascii="Arial Narrow" w:hAnsi="Arial Narrow"/>
                <w:b/>
                <w:bCs/>
                <w:sz w:val="24"/>
                <w:szCs w:val="24"/>
                <w:shd w:val="clear" w:color="auto" w:fill="FFFFFF"/>
                <w:lang w:eastAsia="es-ES_tradnl"/>
              </w:rPr>
              <w:t>XII</w:t>
            </w:r>
            <w:r w:rsidR="004A2975" w:rsidRPr="001833AF">
              <w:rPr>
                <w:rFonts w:ascii="Arial Narrow" w:hAnsi="Arial Narrow"/>
                <w:b/>
                <w:bCs/>
                <w:sz w:val="24"/>
                <w:szCs w:val="24"/>
                <w:shd w:val="clear" w:color="auto" w:fill="FFFFFF"/>
                <w:lang w:eastAsia="es-ES_tradnl"/>
              </w:rPr>
              <w:t>. Elaborar materiales informativos y didácticos dirigidos a la población en general y a grupos en situación de vulnerabilidad;</w:t>
            </w:r>
          </w:p>
          <w:p w14:paraId="5A47E277" w14:textId="6B3FA26A" w:rsidR="004A2975" w:rsidRPr="001833AF" w:rsidRDefault="00152F98" w:rsidP="004A2975">
            <w:pPr>
              <w:spacing w:after="160"/>
              <w:jc w:val="both"/>
              <w:rPr>
                <w:rFonts w:ascii="Arial Narrow" w:hAnsi="Arial Narrow"/>
                <w:b/>
                <w:bCs/>
                <w:sz w:val="24"/>
                <w:szCs w:val="24"/>
                <w:shd w:val="clear" w:color="auto" w:fill="FFFFFF"/>
                <w:lang w:eastAsia="es-ES_tradnl"/>
              </w:rPr>
            </w:pPr>
            <w:r>
              <w:rPr>
                <w:rFonts w:ascii="Arial Narrow" w:hAnsi="Arial Narrow"/>
                <w:b/>
                <w:bCs/>
                <w:sz w:val="24"/>
                <w:szCs w:val="24"/>
                <w:shd w:val="clear" w:color="auto" w:fill="FFFFFF"/>
                <w:lang w:eastAsia="es-ES_tradnl"/>
              </w:rPr>
              <w:t>XI</w:t>
            </w:r>
            <w:r w:rsidR="006E0562">
              <w:rPr>
                <w:rFonts w:ascii="Arial Narrow" w:hAnsi="Arial Narrow"/>
                <w:b/>
                <w:bCs/>
                <w:sz w:val="24"/>
                <w:szCs w:val="24"/>
                <w:shd w:val="clear" w:color="auto" w:fill="FFFFFF"/>
                <w:lang w:eastAsia="es-ES_tradnl"/>
              </w:rPr>
              <w:t>II</w:t>
            </w:r>
            <w:r w:rsidR="004A2975" w:rsidRPr="001833AF">
              <w:rPr>
                <w:rFonts w:ascii="Arial Narrow" w:hAnsi="Arial Narrow"/>
                <w:b/>
                <w:bCs/>
                <w:sz w:val="24"/>
                <w:szCs w:val="24"/>
                <w:shd w:val="clear" w:color="auto" w:fill="FFFFFF"/>
                <w:lang w:eastAsia="es-ES_tradnl"/>
              </w:rPr>
              <w:t>. Coordinar la relación institucional con los medios de comunicación, en términos de las disposiciones aplicables;</w:t>
            </w:r>
          </w:p>
          <w:p w14:paraId="12C7D3F0" w14:textId="4BEE680E" w:rsidR="004A2975" w:rsidRPr="001833AF" w:rsidRDefault="00152F98" w:rsidP="004A2975">
            <w:pPr>
              <w:spacing w:after="160"/>
              <w:jc w:val="both"/>
              <w:rPr>
                <w:rFonts w:ascii="Arial Narrow" w:hAnsi="Arial Narrow"/>
                <w:b/>
                <w:bCs/>
                <w:sz w:val="24"/>
                <w:szCs w:val="24"/>
                <w:shd w:val="clear" w:color="auto" w:fill="FFFFFF"/>
                <w:lang w:eastAsia="es-ES_tradnl"/>
              </w:rPr>
            </w:pPr>
            <w:r>
              <w:rPr>
                <w:rFonts w:ascii="Arial Narrow" w:hAnsi="Arial Narrow"/>
                <w:b/>
                <w:bCs/>
                <w:sz w:val="24"/>
                <w:szCs w:val="24"/>
                <w:shd w:val="clear" w:color="auto" w:fill="FFFFFF"/>
                <w:lang w:eastAsia="es-ES_tradnl"/>
              </w:rPr>
              <w:lastRenderedPageBreak/>
              <w:t>X</w:t>
            </w:r>
            <w:r w:rsidR="006E0562">
              <w:rPr>
                <w:rFonts w:ascii="Arial Narrow" w:hAnsi="Arial Narrow"/>
                <w:b/>
                <w:bCs/>
                <w:sz w:val="24"/>
                <w:szCs w:val="24"/>
                <w:shd w:val="clear" w:color="auto" w:fill="FFFFFF"/>
                <w:lang w:eastAsia="es-ES_tradnl"/>
              </w:rPr>
              <w:t>IV</w:t>
            </w:r>
            <w:r w:rsidR="004A2975" w:rsidRPr="001833AF">
              <w:rPr>
                <w:rFonts w:ascii="Arial Narrow" w:hAnsi="Arial Narrow"/>
                <w:b/>
                <w:bCs/>
                <w:sz w:val="24"/>
                <w:szCs w:val="24"/>
                <w:shd w:val="clear" w:color="auto" w:fill="FFFFFF"/>
                <w:lang w:eastAsia="es-ES_tradnl"/>
              </w:rPr>
              <w:t>. Proponer lineamientos de comunicación social que garanticen el enfoque de derechos humanos, lenguaje incluyente y accesibilidad; y</w:t>
            </w:r>
          </w:p>
          <w:p w14:paraId="171A5676" w14:textId="5ECFDB4C" w:rsidR="004A2975" w:rsidRPr="001833AF" w:rsidRDefault="00152F98" w:rsidP="004A2975">
            <w:pPr>
              <w:spacing w:after="160"/>
              <w:jc w:val="both"/>
              <w:rPr>
                <w:rFonts w:ascii="Arial Narrow" w:hAnsi="Arial Narrow"/>
                <w:b/>
                <w:bCs/>
                <w:sz w:val="24"/>
                <w:szCs w:val="24"/>
                <w:shd w:val="clear" w:color="auto" w:fill="FFFFFF"/>
                <w:lang w:eastAsia="es-ES_tradnl"/>
              </w:rPr>
            </w:pPr>
            <w:r>
              <w:rPr>
                <w:rFonts w:ascii="Arial Narrow" w:hAnsi="Arial Narrow"/>
                <w:b/>
                <w:bCs/>
                <w:sz w:val="24"/>
                <w:szCs w:val="24"/>
                <w:shd w:val="clear" w:color="auto" w:fill="FFFFFF"/>
                <w:lang w:eastAsia="es-ES_tradnl"/>
              </w:rPr>
              <w:t>X</w:t>
            </w:r>
            <w:r w:rsidR="006E0562">
              <w:rPr>
                <w:rFonts w:ascii="Arial Narrow" w:hAnsi="Arial Narrow"/>
                <w:b/>
                <w:bCs/>
                <w:sz w:val="24"/>
                <w:szCs w:val="24"/>
                <w:shd w:val="clear" w:color="auto" w:fill="FFFFFF"/>
                <w:lang w:eastAsia="es-ES_tradnl"/>
              </w:rPr>
              <w:t>V</w:t>
            </w:r>
            <w:r w:rsidR="004A2975" w:rsidRPr="001833AF">
              <w:rPr>
                <w:rFonts w:ascii="Arial Narrow" w:hAnsi="Arial Narrow"/>
                <w:b/>
                <w:bCs/>
                <w:sz w:val="24"/>
                <w:szCs w:val="24"/>
                <w:shd w:val="clear" w:color="auto" w:fill="FFFFFF"/>
                <w:lang w:eastAsia="es-ES_tradnl"/>
              </w:rPr>
              <w:t>. Las demás que le confieran esta Ley, el Reglamento Interno y la persona titular de la Comisión.</w:t>
            </w:r>
          </w:p>
          <w:p w14:paraId="6E40A23C" w14:textId="77777777" w:rsidR="009E50AA" w:rsidRPr="001833AF" w:rsidRDefault="009E50AA" w:rsidP="008F40A6">
            <w:pPr>
              <w:jc w:val="center"/>
              <w:rPr>
                <w:rFonts w:ascii="Arial Narrow" w:hAnsi="Arial Narrow"/>
                <w:b/>
                <w:sz w:val="24"/>
                <w:szCs w:val="24"/>
                <w:shd w:val="clear" w:color="auto" w:fill="FFFFFF"/>
                <w:lang w:eastAsia="es-ES_tradnl"/>
              </w:rPr>
            </w:pPr>
          </w:p>
          <w:p w14:paraId="0FC371EB" w14:textId="77777777" w:rsidR="00761CAA" w:rsidRPr="001833AF" w:rsidRDefault="00761CAA" w:rsidP="00761CAA">
            <w:pPr>
              <w:adjustRightInd w:val="0"/>
              <w:jc w:val="both"/>
              <w:rPr>
                <w:rFonts w:ascii="Arial Narrow" w:hAnsi="Arial Narrow"/>
                <w:b/>
                <w:sz w:val="24"/>
                <w:szCs w:val="24"/>
                <w:shd w:val="clear" w:color="auto" w:fill="FFFFFF"/>
              </w:rPr>
            </w:pPr>
            <w:r w:rsidRPr="001833AF">
              <w:rPr>
                <w:rFonts w:ascii="Arial Narrow" w:hAnsi="Arial Narrow"/>
                <w:b/>
                <w:sz w:val="24"/>
                <w:szCs w:val="24"/>
                <w:shd w:val="clear" w:color="auto" w:fill="FFFFFF"/>
                <w:lang w:eastAsia="es-ES_tradnl"/>
              </w:rPr>
              <w:t xml:space="preserve">Artículo 46. Facultades y obligaciones del Director o Directora </w:t>
            </w:r>
          </w:p>
          <w:p w14:paraId="57F5F0E1" w14:textId="77777777" w:rsidR="00761CAA" w:rsidRPr="001833AF" w:rsidRDefault="00761CAA" w:rsidP="00761CAA">
            <w:pPr>
              <w:jc w:val="both"/>
              <w:rPr>
                <w:rFonts w:ascii="Arial Narrow" w:hAnsi="Arial Narrow"/>
                <w:sz w:val="24"/>
                <w:szCs w:val="24"/>
                <w:shd w:val="clear" w:color="auto" w:fill="FFFFFF"/>
                <w:lang w:eastAsia="es-ES_tradnl"/>
              </w:rPr>
            </w:pPr>
          </w:p>
          <w:p w14:paraId="1126BD89" w14:textId="77777777" w:rsidR="00761CAA" w:rsidRPr="001833AF" w:rsidRDefault="00761CAA" w:rsidP="00761CAA">
            <w:pPr>
              <w:jc w:val="both"/>
              <w:rPr>
                <w:rFonts w:ascii="Arial Narrow" w:hAnsi="Arial Narrow"/>
                <w:sz w:val="24"/>
                <w:szCs w:val="24"/>
                <w:shd w:val="clear" w:color="auto" w:fill="FFFFFF"/>
                <w:lang w:eastAsia="es-ES_tradnl"/>
              </w:rPr>
            </w:pPr>
            <w:r w:rsidRPr="001833AF">
              <w:rPr>
                <w:rFonts w:ascii="Arial Narrow" w:hAnsi="Arial Narrow"/>
                <w:sz w:val="24"/>
                <w:szCs w:val="24"/>
                <w:shd w:val="clear" w:color="auto" w:fill="FFFFFF"/>
                <w:lang w:eastAsia="es-ES_tradnl"/>
              </w:rPr>
              <w:t>El o la Directora del Centro de Investigación Aplicada en Derechos Humanos, tendrá las facultades y obligaciones siguientes:</w:t>
            </w:r>
          </w:p>
          <w:p w14:paraId="1641E36D" w14:textId="77777777" w:rsidR="00761CAA" w:rsidRPr="001833AF" w:rsidRDefault="00761CAA" w:rsidP="00761CAA">
            <w:pPr>
              <w:pStyle w:val="NormalWeb"/>
              <w:autoSpaceDE w:val="0"/>
              <w:adjustRightInd w:val="0"/>
              <w:spacing w:before="0" w:after="0"/>
              <w:ind w:firstLine="709"/>
              <w:jc w:val="both"/>
              <w:rPr>
                <w:rFonts w:ascii="Arial Narrow" w:hAnsi="Arial Narrow" w:cs="Arial"/>
              </w:rPr>
            </w:pPr>
          </w:p>
          <w:p w14:paraId="78BE77FA" w14:textId="77777777" w:rsidR="00761CAA" w:rsidRPr="001833AF" w:rsidRDefault="00761CAA" w:rsidP="00761CAA">
            <w:pPr>
              <w:pStyle w:val="NormalWeb"/>
              <w:autoSpaceDE w:val="0"/>
              <w:adjustRightInd w:val="0"/>
              <w:spacing w:before="0" w:after="0"/>
              <w:ind w:firstLine="709"/>
              <w:jc w:val="both"/>
              <w:rPr>
                <w:rFonts w:ascii="Arial Narrow" w:hAnsi="Arial Narrow" w:cs="Arial"/>
              </w:rPr>
            </w:pPr>
            <w:r w:rsidRPr="001833AF">
              <w:rPr>
                <w:rFonts w:ascii="Arial Narrow" w:hAnsi="Arial Narrow" w:cs="Arial"/>
              </w:rPr>
              <w:t xml:space="preserve">I. </w:t>
            </w:r>
            <w:proofErr w:type="gramStart"/>
            <w:r w:rsidRPr="001833AF">
              <w:rPr>
                <w:rFonts w:ascii="Arial Narrow" w:hAnsi="Arial Narrow" w:cs="Arial"/>
              </w:rPr>
              <w:t>al  VI</w:t>
            </w:r>
            <w:proofErr w:type="gramEnd"/>
            <w:r w:rsidRPr="001833AF">
              <w:rPr>
                <w:rFonts w:ascii="Arial Narrow" w:hAnsi="Arial Narrow" w:cs="Arial"/>
              </w:rPr>
              <w:t>.  …</w:t>
            </w:r>
          </w:p>
          <w:p w14:paraId="3E0DB88B" w14:textId="77777777" w:rsidR="00761CAA" w:rsidRPr="001833AF" w:rsidRDefault="00761CAA" w:rsidP="00761CAA">
            <w:pPr>
              <w:pStyle w:val="NormalWeb"/>
              <w:spacing w:before="0" w:after="0"/>
              <w:ind w:firstLine="709"/>
              <w:jc w:val="both"/>
              <w:rPr>
                <w:rFonts w:ascii="Arial Narrow" w:hAnsi="Arial Narrow" w:cs="Arial"/>
              </w:rPr>
            </w:pPr>
          </w:p>
          <w:p w14:paraId="17FB8115" w14:textId="77777777" w:rsidR="00BC245F" w:rsidRPr="001833AF" w:rsidRDefault="00BC245F" w:rsidP="00761CAA">
            <w:pPr>
              <w:pStyle w:val="NormalWeb"/>
              <w:spacing w:before="0" w:after="0"/>
              <w:ind w:firstLine="709"/>
              <w:jc w:val="both"/>
              <w:rPr>
                <w:rFonts w:ascii="Arial Narrow" w:hAnsi="Arial Narrow" w:cs="Arial"/>
              </w:rPr>
            </w:pPr>
          </w:p>
          <w:p w14:paraId="0ADDC592" w14:textId="77777777" w:rsidR="00BC245F" w:rsidRPr="001833AF" w:rsidRDefault="00BC245F" w:rsidP="00761CAA">
            <w:pPr>
              <w:pStyle w:val="NormalWeb"/>
              <w:spacing w:before="0" w:after="0"/>
              <w:ind w:firstLine="709"/>
              <w:jc w:val="both"/>
              <w:rPr>
                <w:rFonts w:ascii="Arial Narrow" w:hAnsi="Arial Narrow" w:cs="Arial"/>
              </w:rPr>
            </w:pPr>
          </w:p>
          <w:p w14:paraId="58557250" w14:textId="77777777" w:rsidR="00BC245F" w:rsidRPr="001833AF" w:rsidRDefault="00BC245F" w:rsidP="00761CAA">
            <w:pPr>
              <w:pStyle w:val="NormalWeb"/>
              <w:spacing w:before="0" w:after="0"/>
              <w:ind w:firstLine="709"/>
              <w:jc w:val="both"/>
              <w:rPr>
                <w:rFonts w:ascii="Arial Narrow" w:hAnsi="Arial Narrow" w:cs="Arial"/>
              </w:rPr>
            </w:pPr>
          </w:p>
          <w:p w14:paraId="200EBD0B" w14:textId="77777777" w:rsidR="00BC245F" w:rsidRPr="001833AF" w:rsidRDefault="00BC245F" w:rsidP="00761CAA">
            <w:pPr>
              <w:pStyle w:val="NormalWeb"/>
              <w:spacing w:before="0" w:after="0"/>
              <w:ind w:firstLine="709"/>
              <w:jc w:val="both"/>
              <w:rPr>
                <w:rFonts w:ascii="Arial Narrow" w:hAnsi="Arial Narrow" w:cs="Arial"/>
              </w:rPr>
            </w:pPr>
          </w:p>
          <w:p w14:paraId="21926307" w14:textId="77777777" w:rsidR="00BC245F" w:rsidRPr="001833AF" w:rsidRDefault="00BC245F" w:rsidP="00761CAA">
            <w:pPr>
              <w:pStyle w:val="NormalWeb"/>
              <w:spacing w:before="0" w:after="0"/>
              <w:ind w:firstLine="709"/>
              <w:jc w:val="both"/>
              <w:rPr>
                <w:rFonts w:ascii="Arial Narrow" w:hAnsi="Arial Narrow" w:cs="Arial"/>
              </w:rPr>
            </w:pPr>
          </w:p>
          <w:p w14:paraId="469B8097" w14:textId="77777777" w:rsidR="00BC245F" w:rsidRPr="001833AF" w:rsidRDefault="00BC245F" w:rsidP="00761CAA">
            <w:pPr>
              <w:pStyle w:val="NormalWeb"/>
              <w:spacing w:before="0" w:after="0"/>
              <w:ind w:firstLine="709"/>
              <w:jc w:val="both"/>
              <w:rPr>
                <w:rFonts w:ascii="Arial Narrow" w:hAnsi="Arial Narrow" w:cs="Arial"/>
              </w:rPr>
            </w:pPr>
          </w:p>
          <w:p w14:paraId="79598959" w14:textId="77777777" w:rsidR="00BC245F" w:rsidRPr="001833AF" w:rsidRDefault="00BC245F" w:rsidP="00761CAA">
            <w:pPr>
              <w:pStyle w:val="NormalWeb"/>
              <w:spacing w:before="0" w:after="0"/>
              <w:ind w:firstLine="709"/>
              <w:jc w:val="both"/>
              <w:rPr>
                <w:rFonts w:ascii="Arial Narrow" w:hAnsi="Arial Narrow" w:cs="Arial"/>
              </w:rPr>
            </w:pPr>
          </w:p>
          <w:p w14:paraId="75FC1C19" w14:textId="77777777" w:rsidR="00BC245F" w:rsidRPr="001833AF" w:rsidRDefault="00BC245F" w:rsidP="00761CAA">
            <w:pPr>
              <w:pStyle w:val="NormalWeb"/>
              <w:spacing w:before="0" w:after="0"/>
              <w:ind w:firstLine="709"/>
              <w:jc w:val="both"/>
              <w:rPr>
                <w:rFonts w:ascii="Arial Narrow" w:hAnsi="Arial Narrow" w:cs="Arial"/>
              </w:rPr>
            </w:pPr>
          </w:p>
          <w:p w14:paraId="13562A95" w14:textId="77777777" w:rsidR="00BC245F" w:rsidRPr="001833AF" w:rsidRDefault="00BC245F" w:rsidP="00761CAA">
            <w:pPr>
              <w:pStyle w:val="NormalWeb"/>
              <w:spacing w:before="0" w:after="0"/>
              <w:ind w:firstLine="709"/>
              <w:jc w:val="both"/>
              <w:rPr>
                <w:rFonts w:ascii="Arial Narrow" w:hAnsi="Arial Narrow" w:cs="Arial"/>
              </w:rPr>
            </w:pPr>
          </w:p>
          <w:p w14:paraId="4B03B751" w14:textId="77777777" w:rsidR="00BC245F" w:rsidRPr="001833AF" w:rsidRDefault="00BC245F" w:rsidP="00761CAA">
            <w:pPr>
              <w:pStyle w:val="NormalWeb"/>
              <w:spacing w:before="0" w:after="0"/>
              <w:ind w:firstLine="709"/>
              <w:jc w:val="both"/>
              <w:rPr>
                <w:rFonts w:ascii="Arial Narrow" w:hAnsi="Arial Narrow" w:cs="Arial"/>
              </w:rPr>
            </w:pPr>
          </w:p>
          <w:p w14:paraId="57344990" w14:textId="77777777" w:rsidR="00BC245F" w:rsidRPr="001833AF" w:rsidRDefault="00BC245F" w:rsidP="00761CAA">
            <w:pPr>
              <w:pStyle w:val="NormalWeb"/>
              <w:spacing w:before="0" w:after="0"/>
              <w:ind w:firstLine="709"/>
              <w:jc w:val="both"/>
              <w:rPr>
                <w:rFonts w:ascii="Arial Narrow" w:hAnsi="Arial Narrow" w:cs="Arial"/>
              </w:rPr>
            </w:pPr>
          </w:p>
          <w:p w14:paraId="1BFD6F4A" w14:textId="77777777" w:rsidR="00BC245F" w:rsidRPr="001833AF" w:rsidRDefault="00BC245F" w:rsidP="00761CAA">
            <w:pPr>
              <w:pStyle w:val="NormalWeb"/>
              <w:spacing w:before="0" w:after="0"/>
              <w:ind w:firstLine="709"/>
              <w:jc w:val="both"/>
              <w:rPr>
                <w:rFonts w:ascii="Arial Narrow" w:hAnsi="Arial Narrow" w:cs="Arial"/>
              </w:rPr>
            </w:pPr>
          </w:p>
          <w:p w14:paraId="64AF35CB" w14:textId="77777777" w:rsidR="00BC245F" w:rsidRPr="001833AF" w:rsidRDefault="00BC245F" w:rsidP="00761CAA">
            <w:pPr>
              <w:pStyle w:val="NormalWeb"/>
              <w:spacing w:before="0" w:after="0"/>
              <w:ind w:firstLine="709"/>
              <w:jc w:val="both"/>
              <w:rPr>
                <w:rFonts w:ascii="Arial Narrow" w:hAnsi="Arial Narrow" w:cs="Arial"/>
              </w:rPr>
            </w:pPr>
          </w:p>
          <w:p w14:paraId="5BD8D6FC" w14:textId="77777777" w:rsidR="00BC245F" w:rsidRPr="001833AF" w:rsidRDefault="00BC245F" w:rsidP="00761CAA">
            <w:pPr>
              <w:pStyle w:val="NormalWeb"/>
              <w:spacing w:before="0" w:after="0"/>
              <w:ind w:firstLine="709"/>
              <w:jc w:val="both"/>
              <w:rPr>
                <w:rFonts w:ascii="Arial Narrow" w:hAnsi="Arial Narrow" w:cs="Arial"/>
              </w:rPr>
            </w:pPr>
          </w:p>
          <w:p w14:paraId="617743AE" w14:textId="77777777" w:rsidR="00BC245F" w:rsidRPr="001833AF" w:rsidRDefault="00BC245F" w:rsidP="00761CAA">
            <w:pPr>
              <w:pStyle w:val="NormalWeb"/>
              <w:spacing w:before="0" w:after="0"/>
              <w:ind w:firstLine="709"/>
              <w:jc w:val="both"/>
              <w:rPr>
                <w:rFonts w:ascii="Arial Narrow" w:hAnsi="Arial Narrow" w:cs="Arial"/>
              </w:rPr>
            </w:pPr>
          </w:p>
          <w:p w14:paraId="534CCC6C" w14:textId="77777777" w:rsidR="00BC245F" w:rsidRPr="001833AF" w:rsidRDefault="00BC245F" w:rsidP="00761CAA">
            <w:pPr>
              <w:pStyle w:val="NormalWeb"/>
              <w:spacing w:before="0" w:after="0"/>
              <w:ind w:firstLine="709"/>
              <w:jc w:val="both"/>
              <w:rPr>
                <w:rFonts w:ascii="Arial Narrow" w:hAnsi="Arial Narrow" w:cs="Arial"/>
              </w:rPr>
            </w:pPr>
          </w:p>
          <w:p w14:paraId="14863CCC" w14:textId="77777777" w:rsidR="00BC245F" w:rsidRPr="001833AF" w:rsidRDefault="00BC245F" w:rsidP="00761CAA">
            <w:pPr>
              <w:pStyle w:val="NormalWeb"/>
              <w:spacing w:before="0" w:after="0"/>
              <w:ind w:firstLine="709"/>
              <w:jc w:val="both"/>
              <w:rPr>
                <w:rFonts w:ascii="Arial Narrow" w:hAnsi="Arial Narrow" w:cs="Arial"/>
              </w:rPr>
            </w:pPr>
          </w:p>
          <w:p w14:paraId="64375D3A" w14:textId="77777777" w:rsidR="00BC245F" w:rsidRPr="001833AF" w:rsidRDefault="00BC245F" w:rsidP="00761CAA">
            <w:pPr>
              <w:pStyle w:val="NormalWeb"/>
              <w:spacing w:before="0" w:after="0"/>
              <w:ind w:firstLine="709"/>
              <w:jc w:val="both"/>
              <w:rPr>
                <w:rFonts w:ascii="Arial Narrow" w:hAnsi="Arial Narrow" w:cs="Arial"/>
              </w:rPr>
            </w:pPr>
          </w:p>
          <w:p w14:paraId="1B292F12" w14:textId="77777777" w:rsidR="00BC245F" w:rsidRPr="001833AF" w:rsidRDefault="00BC245F" w:rsidP="00761CAA">
            <w:pPr>
              <w:pStyle w:val="NormalWeb"/>
              <w:spacing w:before="0" w:after="0"/>
              <w:ind w:firstLine="709"/>
              <w:jc w:val="both"/>
              <w:rPr>
                <w:rFonts w:ascii="Arial Narrow" w:hAnsi="Arial Narrow" w:cs="Arial"/>
              </w:rPr>
            </w:pPr>
          </w:p>
          <w:p w14:paraId="08367913" w14:textId="77777777" w:rsidR="00BC245F" w:rsidRPr="001833AF" w:rsidRDefault="00BC245F" w:rsidP="00761CAA">
            <w:pPr>
              <w:pStyle w:val="NormalWeb"/>
              <w:spacing w:before="0" w:after="0"/>
              <w:ind w:firstLine="709"/>
              <w:jc w:val="both"/>
              <w:rPr>
                <w:rFonts w:ascii="Arial Narrow" w:hAnsi="Arial Narrow" w:cs="Arial"/>
              </w:rPr>
            </w:pPr>
          </w:p>
          <w:p w14:paraId="2D0855EA" w14:textId="77777777" w:rsidR="00BC245F" w:rsidRPr="001833AF" w:rsidRDefault="00BC245F" w:rsidP="00761CAA">
            <w:pPr>
              <w:pStyle w:val="NormalWeb"/>
              <w:spacing w:before="0" w:after="0"/>
              <w:ind w:firstLine="709"/>
              <w:jc w:val="both"/>
              <w:rPr>
                <w:rFonts w:ascii="Arial Narrow" w:hAnsi="Arial Narrow" w:cs="Arial"/>
              </w:rPr>
            </w:pPr>
          </w:p>
          <w:p w14:paraId="0518DB75" w14:textId="77777777" w:rsidR="00BC245F" w:rsidRPr="001833AF" w:rsidRDefault="00BC245F" w:rsidP="00761CAA">
            <w:pPr>
              <w:pStyle w:val="NormalWeb"/>
              <w:spacing w:before="0" w:after="0"/>
              <w:ind w:firstLine="709"/>
              <w:jc w:val="both"/>
              <w:rPr>
                <w:rFonts w:ascii="Arial Narrow" w:hAnsi="Arial Narrow" w:cs="Arial"/>
              </w:rPr>
            </w:pPr>
          </w:p>
          <w:p w14:paraId="30BB5583" w14:textId="77777777" w:rsidR="00BC245F" w:rsidRPr="001833AF" w:rsidRDefault="00BC245F" w:rsidP="00761CAA">
            <w:pPr>
              <w:pStyle w:val="NormalWeb"/>
              <w:spacing w:before="0" w:after="0"/>
              <w:ind w:firstLine="709"/>
              <w:jc w:val="both"/>
              <w:rPr>
                <w:rFonts w:ascii="Arial Narrow" w:hAnsi="Arial Narrow" w:cs="Arial"/>
              </w:rPr>
            </w:pPr>
          </w:p>
          <w:p w14:paraId="432E0334" w14:textId="77777777" w:rsidR="00BC245F" w:rsidRPr="001833AF" w:rsidRDefault="00BC245F" w:rsidP="00761CAA">
            <w:pPr>
              <w:pStyle w:val="NormalWeb"/>
              <w:spacing w:before="0" w:after="0"/>
              <w:ind w:firstLine="709"/>
              <w:jc w:val="both"/>
              <w:rPr>
                <w:rFonts w:ascii="Arial Narrow" w:hAnsi="Arial Narrow" w:cs="Arial"/>
              </w:rPr>
            </w:pPr>
          </w:p>
          <w:p w14:paraId="4DA9622C" w14:textId="77777777" w:rsidR="00340321" w:rsidRDefault="00340321" w:rsidP="00E23FD8">
            <w:pPr>
              <w:pStyle w:val="NormalWeb"/>
              <w:spacing w:before="0" w:after="0"/>
              <w:jc w:val="both"/>
              <w:rPr>
                <w:rFonts w:ascii="Arial Narrow" w:hAnsi="Arial Narrow" w:cs="Arial"/>
              </w:rPr>
            </w:pPr>
          </w:p>
          <w:p w14:paraId="14F54B07" w14:textId="77777777" w:rsidR="00E23FD8" w:rsidRPr="001833AF" w:rsidRDefault="00E23FD8" w:rsidP="00E23FD8">
            <w:pPr>
              <w:pStyle w:val="NormalWeb"/>
              <w:spacing w:before="0" w:after="0"/>
              <w:jc w:val="both"/>
              <w:rPr>
                <w:rFonts w:ascii="Arial Narrow" w:hAnsi="Arial Narrow" w:cs="Arial"/>
              </w:rPr>
            </w:pPr>
          </w:p>
          <w:p w14:paraId="2F6D76C0" w14:textId="4E99DE7C" w:rsidR="00761CAA" w:rsidRPr="001833AF" w:rsidRDefault="00761CAA" w:rsidP="00761CAA">
            <w:pPr>
              <w:pStyle w:val="NormalWeb"/>
              <w:spacing w:before="0" w:after="0"/>
              <w:ind w:firstLine="709"/>
              <w:jc w:val="both"/>
              <w:rPr>
                <w:rFonts w:ascii="Arial Narrow" w:hAnsi="Arial Narrow" w:cs="Arial"/>
                <w:b/>
                <w:bCs/>
              </w:rPr>
            </w:pPr>
            <w:r w:rsidRPr="001833AF">
              <w:rPr>
                <w:rFonts w:ascii="Arial Narrow" w:hAnsi="Arial Narrow" w:cs="Arial"/>
              </w:rPr>
              <w:lastRenderedPageBreak/>
              <w:t>VII</w:t>
            </w:r>
            <w:r w:rsidRPr="001833AF">
              <w:rPr>
                <w:rFonts w:ascii="Arial Narrow" w:hAnsi="Arial Narrow" w:cs="Arial"/>
                <w:b/>
                <w:bCs/>
              </w:rPr>
              <w:t>. Presentar</w:t>
            </w:r>
            <w:r w:rsidRPr="001833AF">
              <w:rPr>
                <w:rFonts w:ascii="Arial Narrow" w:hAnsi="Arial Narrow" w:cs="Arial"/>
              </w:rPr>
              <w:t xml:space="preserve"> </w:t>
            </w:r>
            <w:r w:rsidRPr="001833AF">
              <w:rPr>
                <w:rFonts w:ascii="Arial Narrow" w:hAnsi="Arial Narrow" w:cs="Arial"/>
                <w:b/>
                <w:bCs/>
              </w:rPr>
              <w:t>a</w:t>
            </w:r>
            <w:r w:rsidR="00340321">
              <w:rPr>
                <w:rFonts w:ascii="Arial Narrow" w:hAnsi="Arial Narrow" w:cs="Arial"/>
                <w:b/>
                <w:bCs/>
              </w:rPr>
              <w:t xml:space="preserve"> la </w:t>
            </w:r>
            <w:r w:rsidRPr="001833AF">
              <w:rPr>
                <w:rFonts w:ascii="Arial Narrow" w:hAnsi="Arial Narrow" w:cs="Arial"/>
                <w:b/>
                <w:bCs/>
              </w:rPr>
              <w:t>presiden</w:t>
            </w:r>
            <w:r w:rsidR="00340321">
              <w:rPr>
                <w:rFonts w:ascii="Arial Narrow" w:hAnsi="Arial Narrow" w:cs="Arial"/>
                <w:b/>
                <w:bCs/>
              </w:rPr>
              <w:t>cia</w:t>
            </w:r>
            <w:r w:rsidRPr="001833AF">
              <w:rPr>
                <w:rFonts w:ascii="Arial Narrow" w:hAnsi="Arial Narrow" w:cs="Arial"/>
                <w:b/>
                <w:bCs/>
              </w:rPr>
              <w:t xml:space="preserve"> de la comisión, </w:t>
            </w:r>
            <w:proofErr w:type="gramStart"/>
            <w:r w:rsidRPr="001833AF">
              <w:rPr>
                <w:rFonts w:ascii="Arial Narrow" w:hAnsi="Arial Narrow" w:cs="Arial"/>
                <w:b/>
                <w:bCs/>
              </w:rPr>
              <w:t>informes especiales y recomendaciones especiales</w:t>
            </w:r>
            <w:proofErr w:type="gramEnd"/>
            <w:r w:rsidRPr="001833AF">
              <w:rPr>
                <w:rFonts w:ascii="Arial Narrow" w:hAnsi="Arial Narrow" w:cs="Arial"/>
                <w:b/>
                <w:bCs/>
              </w:rPr>
              <w:t>.</w:t>
            </w:r>
          </w:p>
          <w:p w14:paraId="15717DD1" w14:textId="77777777" w:rsidR="00761CAA" w:rsidRPr="001833AF" w:rsidRDefault="00761CAA" w:rsidP="00761CAA">
            <w:pPr>
              <w:pStyle w:val="NormalWeb"/>
              <w:spacing w:before="0" w:after="0"/>
              <w:ind w:firstLine="709"/>
              <w:jc w:val="both"/>
              <w:rPr>
                <w:rFonts w:ascii="Arial Narrow" w:eastAsia="Calibri" w:hAnsi="Arial Narrow" w:cs="Arial"/>
              </w:rPr>
            </w:pPr>
          </w:p>
          <w:p w14:paraId="3DF47B24" w14:textId="77777777" w:rsidR="00761CAA" w:rsidRPr="001833AF" w:rsidRDefault="00761CAA" w:rsidP="00761CAA">
            <w:pPr>
              <w:pStyle w:val="NormalWeb"/>
              <w:spacing w:before="0" w:after="0"/>
              <w:ind w:firstLine="709"/>
              <w:jc w:val="both"/>
              <w:rPr>
                <w:rFonts w:ascii="Arial Narrow" w:eastAsia="Calibri" w:hAnsi="Arial Narrow" w:cs="Arial"/>
                <w:b/>
                <w:bCs/>
              </w:rPr>
            </w:pPr>
            <w:r w:rsidRPr="001833AF">
              <w:rPr>
                <w:rFonts w:ascii="Arial Narrow" w:eastAsia="Calibri" w:hAnsi="Arial Narrow" w:cs="Arial"/>
              </w:rPr>
              <w:t xml:space="preserve">VIII. </w:t>
            </w:r>
            <w:r w:rsidRPr="001833AF">
              <w:rPr>
                <w:rFonts w:ascii="Arial Narrow" w:eastAsia="Calibri" w:hAnsi="Arial Narrow" w:cs="Arial"/>
                <w:b/>
                <w:bCs/>
              </w:rPr>
              <w:t xml:space="preserve">Coadyuvar con la presidencia en la elaboración de acciones de inconstitucionalidad y el seguimiento de estos procesos, así como en la facultad prevista en la fracción V del artículo 35 de la Constitución del Estado de Yucatán. </w:t>
            </w:r>
          </w:p>
          <w:p w14:paraId="6724E11A" w14:textId="77777777" w:rsidR="00761CAA" w:rsidRPr="001833AF" w:rsidRDefault="00761CAA" w:rsidP="00761CAA">
            <w:pPr>
              <w:pStyle w:val="NormalWeb"/>
              <w:spacing w:before="0" w:after="0"/>
              <w:ind w:firstLine="709"/>
              <w:jc w:val="both"/>
              <w:rPr>
                <w:rFonts w:ascii="Arial Narrow" w:eastAsia="Calibri" w:hAnsi="Arial Narrow" w:cs="Arial"/>
              </w:rPr>
            </w:pPr>
          </w:p>
          <w:p w14:paraId="7DF56232" w14:textId="775C150E" w:rsidR="0092611D" w:rsidRPr="001833AF" w:rsidRDefault="0092611D" w:rsidP="00F078F5">
            <w:pPr>
              <w:pStyle w:val="NormalWeb"/>
              <w:numPr>
                <w:ilvl w:val="0"/>
                <w:numId w:val="13"/>
              </w:numPr>
              <w:tabs>
                <w:tab w:val="clear" w:pos="720"/>
                <w:tab w:val="num" w:pos="360"/>
              </w:tabs>
              <w:spacing w:before="0" w:after="0"/>
              <w:ind w:left="292" w:firstLine="0"/>
              <w:jc w:val="both"/>
              <w:rPr>
                <w:rFonts w:ascii="Arial Narrow" w:eastAsia="Calibri" w:hAnsi="Arial Narrow" w:cs="Arial"/>
                <w:b/>
                <w:bCs/>
              </w:rPr>
            </w:pPr>
            <w:r w:rsidRPr="001833AF">
              <w:rPr>
                <w:rFonts w:ascii="Arial Narrow" w:eastAsia="Calibri" w:hAnsi="Arial Narrow" w:cs="Arial"/>
                <w:b/>
                <w:bCs/>
              </w:rPr>
              <w:t xml:space="preserve">Coadyuvar en </w:t>
            </w:r>
            <w:proofErr w:type="gramStart"/>
            <w:r w:rsidRPr="001833AF">
              <w:rPr>
                <w:rFonts w:ascii="Arial Narrow" w:eastAsia="Calibri" w:hAnsi="Arial Narrow" w:cs="Arial"/>
                <w:b/>
                <w:bCs/>
              </w:rPr>
              <w:t>la  implementación</w:t>
            </w:r>
            <w:proofErr w:type="gramEnd"/>
            <w:r w:rsidRPr="001833AF">
              <w:rPr>
                <w:rFonts w:ascii="Arial Narrow" w:eastAsia="Calibri" w:hAnsi="Arial Narrow" w:cs="Arial"/>
                <w:b/>
                <w:bCs/>
              </w:rPr>
              <w:t xml:space="preserve"> de</w:t>
            </w:r>
            <w:r w:rsidR="00F078F5" w:rsidRPr="001833AF">
              <w:rPr>
                <w:rFonts w:ascii="Arial Narrow" w:eastAsia="Calibri" w:hAnsi="Arial Narrow" w:cs="Arial"/>
                <w:b/>
                <w:bCs/>
              </w:rPr>
              <w:t>l servicio profesional de carrera, en términos del artículo 51 bis de esta Ley.</w:t>
            </w:r>
          </w:p>
          <w:p w14:paraId="2830AC50" w14:textId="77777777" w:rsidR="0092611D" w:rsidRPr="001833AF" w:rsidRDefault="0092611D" w:rsidP="0092611D">
            <w:pPr>
              <w:pStyle w:val="NormalWeb"/>
              <w:spacing w:before="0" w:after="0"/>
              <w:ind w:firstLine="709"/>
              <w:jc w:val="both"/>
              <w:rPr>
                <w:rFonts w:ascii="Arial Narrow" w:eastAsia="Calibri" w:hAnsi="Arial Narrow" w:cs="Arial"/>
              </w:rPr>
            </w:pPr>
          </w:p>
          <w:p w14:paraId="61220A08" w14:textId="3D66D0BF" w:rsidR="009E50AA" w:rsidRPr="001833AF" w:rsidRDefault="00761CAA" w:rsidP="0092611D">
            <w:pPr>
              <w:pStyle w:val="NormalWeb"/>
              <w:numPr>
                <w:ilvl w:val="0"/>
                <w:numId w:val="13"/>
              </w:numPr>
              <w:spacing w:before="0" w:after="0"/>
              <w:jc w:val="both"/>
              <w:rPr>
                <w:rFonts w:ascii="Arial Narrow" w:eastAsia="Calibri" w:hAnsi="Arial Narrow" w:cs="Arial"/>
              </w:rPr>
            </w:pPr>
            <w:r w:rsidRPr="001833AF">
              <w:rPr>
                <w:rFonts w:ascii="Arial Narrow" w:eastAsia="Calibri" w:hAnsi="Arial Narrow" w:cs="Arial"/>
              </w:rPr>
              <w:t>Las demás que le confiera esta ley, el reglamento interno y otras disposiciones legales y normativas aplicables.</w:t>
            </w:r>
            <w:r w:rsidR="00BC245F" w:rsidRPr="001833AF">
              <w:rPr>
                <w:rFonts w:ascii="Arial Narrow" w:eastAsia="Calibri" w:hAnsi="Arial Narrow" w:cs="Arial"/>
              </w:rPr>
              <w:t xml:space="preserve"> </w:t>
            </w:r>
          </w:p>
          <w:p w14:paraId="5FF6C941" w14:textId="77777777" w:rsidR="009E50AA" w:rsidRPr="001833AF" w:rsidRDefault="009E50AA" w:rsidP="008F40A6">
            <w:pPr>
              <w:jc w:val="center"/>
              <w:rPr>
                <w:rFonts w:ascii="Arial Narrow" w:hAnsi="Arial Narrow"/>
                <w:b/>
                <w:sz w:val="24"/>
                <w:szCs w:val="24"/>
                <w:shd w:val="clear" w:color="auto" w:fill="FFFFFF"/>
                <w:lang w:eastAsia="es-ES_tradnl"/>
              </w:rPr>
            </w:pPr>
          </w:p>
          <w:p w14:paraId="05EFDEDA" w14:textId="77777777" w:rsidR="008F40A6" w:rsidRPr="001833AF" w:rsidRDefault="008F40A6" w:rsidP="008F40A6">
            <w:pPr>
              <w:jc w:val="both"/>
              <w:rPr>
                <w:rFonts w:ascii="Arial Narrow" w:hAnsi="Arial Narrow"/>
                <w:b/>
                <w:bCs/>
                <w:sz w:val="24"/>
                <w:szCs w:val="24"/>
                <w:shd w:val="clear" w:color="auto" w:fill="FFFFFF"/>
                <w:lang w:eastAsia="es-ES_tradnl"/>
              </w:rPr>
            </w:pPr>
          </w:p>
          <w:p w14:paraId="5E44F77B" w14:textId="77777777" w:rsidR="008F40A6" w:rsidRPr="001833AF" w:rsidRDefault="008F40A6" w:rsidP="008F40A6">
            <w:pPr>
              <w:shd w:val="clear" w:color="auto" w:fill="FFFFFF" w:themeFill="background1"/>
              <w:spacing w:after="160"/>
              <w:rPr>
                <w:rFonts w:ascii="Arial Narrow" w:hAnsi="Arial Narrow"/>
                <w:b/>
                <w:bCs/>
                <w:sz w:val="24"/>
                <w:szCs w:val="24"/>
                <w:shd w:val="clear" w:color="auto" w:fill="FFFFFF"/>
                <w:lang w:eastAsia="es-ES_tradnl"/>
              </w:rPr>
            </w:pPr>
            <w:r w:rsidRPr="001833AF">
              <w:rPr>
                <w:rFonts w:ascii="Arial Narrow" w:hAnsi="Arial Narrow"/>
                <w:b/>
                <w:bCs/>
                <w:sz w:val="24"/>
                <w:szCs w:val="24"/>
                <w:shd w:val="clear" w:color="auto" w:fill="FFFFFF"/>
                <w:lang w:eastAsia="es-ES_tradnl"/>
              </w:rPr>
              <w:t>Artículo 51 ter. Integración paritaria de la Comisión</w:t>
            </w:r>
          </w:p>
          <w:p w14:paraId="16D722EC" w14:textId="77777777" w:rsidR="008F40A6" w:rsidRPr="001833AF" w:rsidRDefault="008F40A6" w:rsidP="008F40A6">
            <w:pPr>
              <w:shd w:val="clear" w:color="auto" w:fill="FFFFFF" w:themeFill="background1"/>
              <w:spacing w:after="160" w:line="256" w:lineRule="auto"/>
              <w:jc w:val="both"/>
              <w:rPr>
                <w:rFonts w:ascii="Arial Narrow" w:hAnsi="Arial Narrow"/>
                <w:b/>
                <w:bCs/>
                <w:sz w:val="24"/>
                <w:szCs w:val="24"/>
                <w:shd w:val="clear" w:color="auto" w:fill="FFFFFF"/>
                <w:lang w:eastAsia="es-ES_tradnl"/>
              </w:rPr>
            </w:pPr>
            <w:r w:rsidRPr="001833AF">
              <w:rPr>
                <w:rFonts w:ascii="Arial Narrow" w:hAnsi="Arial Narrow"/>
                <w:b/>
                <w:bCs/>
                <w:sz w:val="24"/>
                <w:szCs w:val="24"/>
                <w:shd w:val="clear" w:color="auto" w:fill="FFFFFF"/>
                <w:lang w:eastAsia="es-ES_tradnl"/>
              </w:rPr>
              <w:t>En todos los niveles jerárquicos de la Comisión, incluyendo la Presidencia, Secretaría Ejecutiva, Direcciones y Coordinaciones, se deberá procurar la igualdad de participación entre mujeres y hombres, evitando la concentración de un mismo género en cargos de dirección o toma de decisiones.</w:t>
            </w:r>
          </w:p>
          <w:p w14:paraId="5663672A" w14:textId="77777777" w:rsidR="008F40A6" w:rsidRPr="001833AF" w:rsidRDefault="008F40A6" w:rsidP="008F40A6">
            <w:pPr>
              <w:shd w:val="clear" w:color="auto" w:fill="FFFFFF" w:themeFill="background1"/>
              <w:spacing w:after="160" w:line="256" w:lineRule="auto"/>
              <w:jc w:val="both"/>
              <w:rPr>
                <w:rFonts w:ascii="Arial Narrow" w:hAnsi="Arial Narrow"/>
                <w:bCs/>
                <w:sz w:val="24"/>
                <w:szCs w:val="24"/>
                <w:shd w:val="clear" w:color="auto" w:fill="FFFFFF"/>
                <w:lang w:eastAsia="es-ES_tradnl"/>
              </w:rPr>
            </w:pPr>
            <w:r w:rsidRPr="001833AF">
              <w:rPr>
                <w:rFonts w:ascii="Arial Narrow" w:hAnsi="Arial Narrow"/>
                <w:b/>
                <w:bCs/>
                <w:sz w:val="24"/>
                <w:szCs w:val="24"/>
                <w:shd w:val="clear" w:color="auto" w:fill="FFFFFF"/>
                <w:lang w:eastAsia="es-ES_tradnl"/>
              </w:rPr>
              <w:t>Lo mismo procederá en la distribución de plazas, unidades administrativas y direcciones, garantizando la participación de ambos géneros, sin detrimento de las acciones afirmativas que sean implementadas</w:t>
            </w:r>
            <w:r w:rsidRPr="001833AF">
              <w:rPr>
                <w:rFonts w:ascii="Arial Narrow" w:hAnsi="Arial Narrow"/>
                <w:bCs/>
                <w:sz w:val="24"/>
                <w:szCs w:val="24"/>
                <w:shd w:val="clear" w:color="auto" w:fill="FFFFFF"/>
                <w:lang w:eastAsia="es-ES_tradnl"/>
              </w:rPr>
              <w:t>.</w:t>
            </w:r>
          </w:p>
          <w:p w14:paraId="64A21520" w14:textId="1DA5C43A" w:rsidR="004B6391" w:rsidRPr="001833AF" w:rsidRDefault="004B6391" w:rsidP="006F2717">
            <w:pPr>
              <w:jc w:val="both"/>
              <w:rPr>
                <w:rFonts w:ascii="Arial Narrow" w:hAnsi="Arial Narrow"/>
                <w:sz w:val="24"/>
                <w:szCs w:val="24"/>
              </w:rPr>
            </w:pPr>
          </w:p>
        </w:tc>
      </w:tr>
    </w:tbl>
    <w:p w14:paraId="370F2B0C" w14:textId="77777777" w:rsidR="004C38A0" w:rsidRPr="001833AF" w:rsidRDefault="004C38A0" w:rsidP="009D355A">
      <w:pPr>
        <w:spacing w:line="360" w:lineRule="auto"/>
        <w:ind w:firstLine="708"/>
        <w:jc w:val="both"/>
        <w:rPr>
          <w:rFonts w:ascii="Arial Narrow" w:hAnsi="Arial Narrow"/>
          <w:b/>
          <w:bCs/>
          <w:sz w:val="24"/>
          <w:szCs w:val="24"/>
        </w:rPr>
      </w:pPr>
    </w:p>
    <w:p w14:paraId="7223E9E0" w14:textId="5BF331B7" w:rsidR="00AE22E4" w:rsidRPr="001833AF" w:rsidRDefault="008A6DF9" w:rsidP="009D355A">
      <w:pPr>
        <w:spacing w:line="360" w:lineRule="auto"/>
        <w:ind w:firstLine="708"/>
        <w:jc w:val="both"/>
        <w:rPr>
          <w:rFonts w:ascii="Arial Narrow" w:hAnsi="Arial Narrow"/>
          <w:b/>
          <w:bCs/>
          <w:sz w:val="24"/>
          <w:szCs w:val="24"/>
        </w:rPr>
      </w:pPr>
      <w:r w:rsidRPr="001833AF">
        <w:rPr>
          <w:rFonts w:ascii="Arial Narrow" w:hAnsi="Arial Narrow"/>
          <w:b/>
          <w:bCs/>
          <w:sz w:val="24"/>
          <w:szCs w:val="24"/>
        </w:rPr>
        <w:t>B) Sistema de profesionalización de servidores públicos de la CODHEY</w:t>
      </w:r>
      <w:r w:rsidR="009D355A" w:rsidRPr="001833AF">
        <w:rPr>
          <w:rFonts w:ascii="Arial Narrow" w:hAnsi="Arial Narrow"/>
          <w:b/>
          <w:bCs/>
          <w:sz w:val="24"/>
          <w:szCs w:val="24"/>
        </w:rPr>
        <w:t>.</w:t>
      </w:r>
    </w:p>
    <w:p w14:paraId="66D019A7" w14:textId="77777777" w:rsidR="00AE22E4" w:rsidRPr="001833AF" w:rsidRDefault="00AE22E4">
      <w:pPr>
        <w:spacing w:line="360" w:lineRule="auto"/>
        <w:jc w:val="both"/>
        <w:rPr>
          <w:rFonts w:ascii="Arial Narrow" w:eastAsia="Times New Roman" w:hAnsi="Arial Narrow"/>
          <w:b/>
          <w:bCs/>
          <w:sz w:val="24"/>
          <w:szCs w:val="24"/>
        </w:rPr>
      </w:pPr>
    </w:p>
    <w:p w14:paraId="6760F567" w14:textId="77777777" w:rsidR="009D355A" w:rsidRPr="001833AF" w:rsidRDefault="008A6DF9" w:rsidP="009D355A">
      <w:pPr>
        <w:spacing w:after="200" w:line="360" w:lineRule="auto"/>
        <w:jc w:val="both"/>
        <w:rPr>
          <w:rFonts w:ascii="Arial Narrow" w:eastAsia="Times New Roman" w:hAnsi="Arial Narrow"/>
          <w:sz w:val="24"/>
          <w:szCs w:val="24"/>
        </w:rPr>
      </w:pPr>
      <w:r w:rsidRPr="001833AF">
        <w:rPr>
          <w:rFonts w:ascii="Arial Narrow" w:eastAsia="Times New Roman" w:hAnsi="Arial Narrow"/>
          <w:sz w:val="24"/>
          <w:szCs w:val="24"/>
        </w:rPr>
        <w:lastRenderedPageBreak/>
        <w:t>El trabajo por los derechos humanos requiere implementar un sistema de profesionalización para las personas servidoras públicas de la CODHEY que les permita alcanzar grados superiores, certificar competencias, fortalecer la conciencia en valores y principios que sustentan a este organismo, pero, sobre todo, que se reflejen en su labor diaria</w:t>
      </w:r>
      <w:r w:rsidR="009D355A" w:rsidRPr="001833AF">
        <w:rPr>
          <w:rFonts w:ascii="Arial Narrow" w:eastAsia="Times New Roman" w:hAnsi="Arial Narrow"/>
          <w:sz w:val="24"/>
          <w:szCs w:val="24"/>
        </w:rPr>
        <w:t>.</w:t>
      </w:r>
    </w:p>
    <w:p w14:paraId="58750F6E" w14:textId="58A7CBEF" w:rsidR="00AE22E4" w:rsidRPr="001833AF" w:rsidRDefault="009D355A" w:rsidP="009D355A">
      <w:pPr>
        <w:spacing w:after="200" w:line="360" w:lineRule="auto"/>
        <w:ind w:firstLine="708"/>
        <w:jc w:val="both"/>
        <w:rPr>
          <w:rFonts w:ascii="Arial Narrow" w:eastAsia="Times New Roman" w:hAnsi="Arial Narrow"/>
          <w:sz w:val="24"/>
          <w:szCs w:val="24"/>
        </w:rPr>
      </w:pPr>
      <w:r w:rsidRPr="001833AF">
        <w:rPr>
          <w:rFonts w:ascii="Arial Narrow" w:eastAsia="Times New Roman" w:hAnsi="Arial Narrow"/>
          <w:sz w:val="24"/>
          <w:szCs w:val="24"/>
        </w:rPr>
        <w:t xml:space="preserve">Todo lo anterior, </w:t>
      </w:r>
      <w:r w:rsidR="000C6D48">
        <w:rPr>
          <w:rFonts w:ascii="Arial Narrow" w:eastAsia="Times New Roman" w:hAnsi="Arial Narrow"/>
          <w:sz w:val="24"/>
          <w:szCs w:val="24"/>
        </w:rPr>
        <w:t>debe tener</w:t>
      </w:r>
      <w:r w:rsidRPr="001833AF">
        <w:rPr>
          <w:rFonts w:ascii="Arial Narrow" w:eastAsia="Times New Roman" w:hAnsi="Arial Narrow"/>
          <w:sz w:val="24"/>
          <w:szCs w:val="24"/>
        </w:rPr>
        <w:t xml:space="preserve"> como base el reconocimiento de su esfuerzo y la oportunidad de</w:t>
      </w:r>
      <w:r w:rsidR="004342CB" w:rsidRPr="001833AF">
        <w:rPr>
          <w:rFonts w:ascii="Arial Narrow" w:eastAsia="Times New Roman" w:hAnsi="Arial Narrow"/>
          <w:sz w:val="24"/>
          <w:szCs w:val="24"/>
        </w:rPr>
        <w:t xml:space="preserve"> un</w:t>
      </w:r>
      <w:r w:rsidRPr="001833AF">
        <w:rPr>
          <w:rFonts w:ascii="Arial Narrow" w:eastAsia="Times New Roman" w:hAnsi="Arial Narrow"/>
          <w:sz w:val="24"/>
          <w:szCs w:val="24"/>
        </w:rPr>
        <w:t xml:space="preserve"> desarrollo laboral, abriendo la posibilidad de permanencia en el cargo, brindando estabilidad y seguridad laboral, acceder a estímulos laborales, entre otros.</w:t>
      </w:r>
    </w:p>
    <w:p w14:paraId="1DDDE127" w14:textId="77777777" w:rsidR="00AE22E4" w:rsidRPr="001833AF" w:rsidRDefault="008A6DF9">
      <w:pPr>
        <w:spacing w:after="200" w:line="360" w:lineRule="auto"/>
        <w:ind w:left="90" w:firstLine="708"/>
        <w:jc w:val="both"/>
        <w:rPr>
          <w:rFonts w:ascii="Arial Narrow" w:hAnsi="Arial Narrow"/>
          <w:sz w:val="24"/>
          <w:szCs w:val="24"/>
        </w:rPr>
      </w:pPr>
      <w:r w:rsidRPr="001833AF">
        <w:rPr>
          <w:rFonts w:ascii="Arial Narrow" w:eastAsia="Times New Roman" w:hAnsi="Arial Narrow"/>
          <w:sz w:val="24"/>
          <w:szCs w:val="24"/>
        </w:rPr>
        <w:t>Una persona servidora pública debe contar con valor moral, capacidad técnica, disciplina en su actuación, conciencia de su elevada misión y el carácter de servicio a la sociedad</w:t>
      </w:r>
      <w:r w:rsidRPr="001833AF">
        <w:rPr>
          <w:rFonts w:ascii="Arial Narrow" w:eastAsia="Times New Roman" w:hAnsi="Arial Narrow"/>
          <w:sz w:val="24"/>
          <w:szCs w:val="24"/>
          <w:lang w:val="es-ES"/>
        </w:rPr>
        <w:t>a, tener un adecuado al perfil y la conciencia sobre los derechos humanos.</w:t>
      </w:r>
    </w:p>
    <w:p w14:paraId="6413681D" w14:textId="198B61C3" w:rsidR="00AE22E4" w:rsidRPr="001833AF" w:rsidRDefault="008A6DF9">
      <w:pPr>
        <w:spacing w:after="200" w:line="360" w:lineRule="auto"/>
        <w:ind w:left="90" w:firstLine="708"/>
        <w:jc w:val="both"/>
        <w:rPr>
          <w:rFonts w:ascii="Arial Narrow" w:hAnsi="Arial Narrow"/>
          <w:sz w:val="24"/>
          <w:szCs w:val="24"/>
        </w:rPr>
      </w:pPr>
      <w:r w:rsidRPr="001833AF">
        <w:rPr>
          <w:rFonts w:ascii="Arial Narrow" w:eastAsia="Times New Roman" w:hAnsi="Arial Narrow"/>
          <w:sz w:val="24"/>
          <w:szCs w:val="24"/>
        </w:rPr>
        <w:t>La profesionalización de cada persona servidora pública se define como aquella que se enfoca a la capacitación adecuada, constante y adecuada de cada individuo que ocupa un lugar en el aparato del sistema, para que su desempeño sea el más idóneo y satisfactorio</w:t>
      </w:r>
      <w:r w:rsidR="009D355A" w:rsidRPr="001833AF">
        <w:rPr>
          <w:rFonts w:ascii="Arial Narrow" w:eastAsia="Times New Roman" w:hAnsi="Arial Narrow"/>
          <w:sz w:val="24"/>
          <w:szCs w:val="24"/>
        </w:rPr>
        <w:t>. Es,</w:t>
      </w:r>
      <w:r w:rsidRPr="001833AF">
        <w:rPr>
          <w:rFonts w:ascii="Arial Narrow" w:eastAsia="Times New Roman" w:hAnsi="Arial Narrow"/>
          <w:sz w:val="24"/>
          <w:szCs w:val="24"/>
        </w:rPr>
        <w:t xml:space="preserve"> además, la designación adecuada al puesto por méritos propios, por capacidad comprobada </w:t>
      </w:r>
      <w:r w:rsidR="009D355A" w:rsidRPr="001833AF">
        <w:rPr>
          <w:rFonts w:ascii="Arial Narrow" w:eastAsia="Times New Roman" w:hAnsi="Arial Narrow"/>
          <w:sz w:val="24"/>
          <w:szCs w:val="24"/>
        </w:rPr>
        <w:t>y</w:t>
      </w:r>
      <w:r w:rsidRPr="001833AF">
        <w:rPr>
          <w:rFonts w:ascii="Arial Narrow" w:eastAsia="Times New Roman" w:hAnsi="Arial Narrow"/>
          <w:sz w:val="24"/>
          <w:szCs w:val="24"/>
        </w:rPr>
        <w:t xml:space="preserve"> máxima calificación en un concurso</w:t>
      </w:r>
      <w:r w:rsidR="004342CB" w:rsidRPr="001833AF">
        <w:rPr>
          <w:rFonts w:ascii="Arial Narrow" w:eastAsia="Times New Roman" w:hAnsi="Arial Narrow"/>
          <w:sz w:val="24"/>
          <w:szCs w:val="24"/>
        </w:rPr>
        <w:t>, para</w:t>
      </w:r>
      <w:r w:rsidR="009D355A" w:rsidRPr="001833AF">
        <w:rPr>
          <w:rFonts w:ascii="Arial Narrow" w:eastAsia="Times New Roman" w:hAnsi="Arial Narrow"/>
          <w:sz w:val="24"/>
          <w:szCs w:val="24"/>
        </w:rPr>
        <w:t xml:space="preserve"> q</w:t>
      </w:r>
      <w:r w:rsidRPr="001833AF">
        <w:rPr>
          <w:rFonts w:ascii="Arial Narrow" w:eastAsia="Times New Roman" w:hAnsi="Arial Narrow"/>
          <w:sz w:val="24"/>
          <w:szCs w:val="24"/>
        </w:rPr>
        <w:t>ue cada puesto del sistema sea ocupado por alguien que tenga los elementos profesionales necesarios.</w:t>
      </w:r>
    </w:p>
    <w:p w14:paraId="578DFD4C" w14:textId="77777777" w:rsidR="00AE22E4" w:rsidRPr="001833AF" w:rsidRDefault="008A6DF9">
      <w:pPr>
        <w:spacing w:after="200" w:line="360" w:lineRule="auto"/>
        <w:ind w:left="90" w:firstLine="708"/>
        <w:jc w:val="both"/>
        <w:rPr>
          <w:rFonts w:ascii="Arial Narrow" w:hAnsi="Arial Narrow"/>
          <w:sz w:val="24"/>
          <w:szCs w:val="24"/>
        </w:rPr>
      </w:pPr>
      <w:r w:rsidRPr="001833AF">
        <w:rPr>
          <w:rFonts w:ascii="Arial Narrow" w:eastAsia="Times New Roman" w:hAnsi="Arial Narrow"/>
          <w:sz w:val="24"/>
          <w:szCs w:val="24"/>
        </w:rPr>
        <w:t xml:space="preserve">Una referencia la encontramos en la CNDH en donde a través de la </w:t>
      </w:r>
      <w:r w:rsidRPr="001833AF">
        <w:rPr>
          <w:rFonts w:ascii="Arial Narrow" w:eastAsia="Times New Roman" w:hAnsi="Arial Narrow"/>
          <w:color w:val="1D2125"/>
          <w:sz w:val="24"/>
          <w:szCs w:val="24"/>
        </w:rPr>
        <w:t>Dirección General de Recursos Humanos se ha implementado un proceso de formación, capacitación, actualización y profesionalización, dirigidos a todo su personal.</w:t>
      </w:r>
      <w:r w:rsidRPr="001833AF">
        <w:rPr>
          <w:rStyle w:val="Refdenotaalpie"/>
          <w:rFonts w:ascii="Arial Narrow" w:eastAsia="Times New Roman" w:hAnsi="Arial Narrow"/>
          <w:color w:val="1D2125"/>
          <w:sz w:val="24"/>
          <w:szCs w:val="24"/>
        </w:rPr>
        <w:footnoteReference w:id="41"/>
      </w:r>
    </w:p>
    <w:p w14:paraId="7D3B2180" w14:textId="77777777" w:rsidR="00AE22E4" w:rsidRPr="001833AF" w:rsidRDefault="008A6DF9">
      <w:pPr>
        <w:spacing w:after="200" w:line="360" w:lineRule="auto"/>
        <w:ind w:left="90" w:firstLine="618"/>
        <w:jc w:val="both"/>
        <w:rPr>
          <w:rFonts w:ascii="Arial Narrow" w:hAnsi="Arial Narrow"/>
          <w:sz w:val="24"/>
          <w:szCs w:val="24"/>
        </w:rPr>
      </w:pPr>
      <w:r w:rsidRPr="001833AF">
        <w:rPr>
          <w:rFonts w:ascii="Arial Narrow" w:eastAsia="Times New Roman" w:hAnsi="Arial Narrow"/>
          <w:sz w:val="24"/>
          <w:szCs w:val="24"/>
          <w:lang w:val="es-ES"/>
        </w:rPr>
        <w:t>Es por ello, que en la CODHEY se propone implementar un sistema de incentivos y estímulos el desempeño basado en cumplir metas y objetivos, programas de capacitación y profesionalización y un sistema de evaluación y seguimiento al desempeño de cada servidor público.</w:t>
      </w:r>
    </w:p>
    <w:p w14:paraId="608123FC" w14:textId="77777777" w:rsidR="00AE22E4" w:rsidRPr="001833AF" w:rsidRDefault="00AE22E4">
      <w:pPr>
        <w:spacing w:after="200" w:line="360" w:lineRule="auto"/>
        <w:ind w:left="90" w:firstLine="618"/>
        <w:jc w:val="both"/>
        <w:rPr>
          <w:rFonts w:ascii="Arial Narrow" w:eastAsia="Times New Roman" w:hAnsi="Arial Narrow"/>
          <w:sz w:val="24"/>
          <w:szCs w:val="24"/>
          <w:lang w:val="es-ES"/>
        </w:rPr>
      </w:pPr>
    </w:p>
    <w:tbl>
      <w:tblPr>
        <w:tblStyle w:val="Tablaconcuadrcula"/>
        <w:tblW w:w="0" w:type="auto"/>
        <w:tblLook w:val="04A0" w:firstRow="1" w:lastRow="0" w:firstColumn="1" w:lastColumn="0" w:noHBand="0" w:noVBand="1"/>
      </w:tblPr>
      <w:tblGrid>
        <w:gridCol w:w="4414"/>
        <w:gridCol w:w="4414"/>
      </w:tblGrid>
      <w:tr w:rsidR="00BB07B5" w:rsidRPr="001833AF" w14:paraId="7491AC05" w14:textId="77777777" w:rsidTr="006F2717">
        <w:tc>
          <w:tcPr>
            <w:tcW w:w="4414" w:type="dxa"/>
            <w:shd w:val="clear" w:color="auto" w:fill="D9D9D9" w:themeFill="background1" w:themeFillShade="D9"/>
          </w:tcPr>
          <w:p w14:paraId="0F928F43" w14:textId="77777777" w:rsidR="00BB07B5" w:rsidRPr="001833AF" w:rsidRDefault="00BB07B5" w:rsidP="006F2717">
            <w:pPr>
              <w:jc w:val="center"/>
              <w:rPr>
                <w:rFonts w:ascii="Arial Narrow" w:hAnsi="Arial Narrow"/>
                <w:b/>
                <w:bCs/>
                <w:sz w:val="24"/>
                <w:szCs w:val="24"/>
              </w:rPr>
            </w:pPr>
            <w:r w:rsidRPr="001833AF">
              <w:rPr>
                <w:rFonts w:ascii="Arial Narrow" w:hAnsi="Arial Narrow"/>
                <w:b/>
                <w:bCs/>
                <w:sz w:val="24"/>
                <w:szCs w:val="24"/>
              </w:rPr>
              <w:t>Ley de la Comisión de Derechos Humanos del Estado de Yucatán vigente</w:t>
            </w:r>
          </w:p>
        </w:tc>
        <w:tc>
          <w:tcPr>
            <w:tcW w:w="4414" w:type="dxa"/>
            <w:shd w:val="clear" w:color="auto" w:fill="D9D9D9" w:themeFill="background1" w:themeFillShade="D9"/>
          </w:tcPr>
          <w:p w14:paraId="048EC7BF" w14:textId="77777777" w:rsidR="00BB07B5" w:rsidRPr="001833AF" w:rsidRDefault="00BB07B5" w:rsidP="006F2717">
            <w:pPr>
              <w:jc w:val="center"/>
              <w:rPr>
                <w:rFonts w:ascii="Arial Narrow" w:hAnsi="Arial Narrow"/>
                <w:b/>
                <w:bCs/>
                <w:sz w:val="24"/>
                <w:szCs w:val="24"/>
              </w:rPr>
            </w:pPr>
            <w:r w:rsidRPr="001833AF">
              <w:rPr>
                <w:rFonts w:ascii="Arial Narrow" w:hAnsi="Arial Narrow"/>
                <w:b/>
                <w:bCs/>
                <w:sz w:val="24"/>
                <w:szCs w:val="24"/>
              </w:rPr>
              <w:t>Propuesta</w:t>
            </w:r>
          </w:p>
        </w:tc>
      </w:tr>
      <w:tr w:rsidR="00BB07B5" w:rsidRPr="001833AF" w14:paraId="0F4915AB" w14:textId="77777777" w:rsidTr="006F2717">
        <w:tc>
          <w:tcPr>
            <w:tcW w:w="4414" w:type="dxa"/>
            <w:shd w:val="clear" w:color="auto" w:fill="FFFFFF" w:themeFill="background1"/>
          </w:tcPr>
          <w:p w14:paraId="144C048C" w14:textId="78E70863" w:rsidR="00BB07B5" w:rsidRPr="001833AF" w:rsidRDefault="001D34E9" w:rsidP="006F2717">
            <w:pPr>
              <w:tabs>
                <w:tab w:val="left" w:pos="601"/>
              </w:tabs>
              <w:rPr>
                <w:rFonts w:ascii="Arial Narrow" w:hAnsi="Arial Narrow"/>
                <w:sz w:val="24"/>
                <w:szCs w:val="24"/>
              </w:rPr>
            </w:pPr>
            <w:r w:rsidRPr="001833AF">
              <w:rPr>
                <w:rFonts w:ascii="Arial Narrow" w:hAnsi="Arial Narrow"/>
                <w:sz w:val="24"/>
                <w:szCs w:val="24"/>
              </w:rPr>
              <w:t>Sin correlativo</w:t>
            </w:r>
          </w:p>
        </w:tc>
        <w:tc>
          <w:tcPr>
            <w:tcW w:w="4414" w:type="dxa"/>
            <w:shd w:val="clear" w:color="auto" w:fill="FFFFFF" w:themeFill="background1"/>
          </w:tcPr>
          <w:p w14:paraId="15EB6ED5" w14:textId="34830764" w:rsidR="004060D2" w:rsidRPr="001833AF" w:rsidRDefault="00D96B52" w:rsidP="000E3768">
            <w:pPr>
              <w:jc w:val="both"/>
              <w:rPr>
                <w:rFonts w:ascii="Arial Narrow" w:hAnsi="Arial Narrow"/>
                <w:b/>
                <w:bCs/>
                <w:sz w:val="24"/>
                <w:szCs w:val="24"/>
              </w:rPr>
            </w:pPr>
            <w:r w:rsidRPr="001833AF">
              <w:rPr>
                <w:rFonts w:ascii="Arial Narrow" w:hAnsi="Arial Narrow"/>
                <w:b/>
                <w:bCs/>
                <w:sz w:val="24"/>
                <w:szCs w:val="24"/>
              </w:rPr>
              <w:t>Artículo</w:t>
            </w:r>
            <w:r w:rsidR="007E159E" w:rsidRPr="001833AF">
              <w:rPr>
                <w:rFonts w:ascii="Arial Narrow" w:hAnsi="Arial Narrow"/>
                <w:b/>
                <w:bCs/>
                <w:sz w:val="24"/>
                <w:szCs w:val="24"/>
              </w:rPr>
              <w:t xml:space="preserve"> 51 bis.</w:t>
            </w:r>
            <w:r w:rsidRPr="001833AF">
              <w:rPr>
                <w:rFonts w:ascii="Arial Narrow" w:hAnsi="Arial Narrow"/>
                <w:b/>
                <w:bCs/>
                <w:sz w:val="24"/>
                <w:szCs w:val="24"/>
              </w:rPr>
              <w:t xml:space="preserve"> </w:t>
            </w:r>
            <w:r w:rsidR="008B602A" w:rsidRPr="001833AF">
              <w:rPr>
                <w:rFonts w:ascii="Arial Narrow" w:hAnsi="Arial Narrow"/>
                <w:b/>
                <w:bCs/>
                <w:sz w:val="24"/>
                <w:szCs w:val="24"/>
              </w:rPr>
              <w:t xml:space="preserve">El </w:t>
            </w:r>
            <w:r w:rsidR="00E23FD8" w:rsidRPr="001833AF">
              <w:rPr>
                <w:rFonts w:ascii="Arial Narrow" w:hAnsi="Arial Narrow"/>
                <w:b/>
                <w:bCs/>
                <w:sz w:val="24"/>
                <w:szCs w:val="24"/>
              </w:rPr>
              <w:t xml:space="preserve">ingreso, </w:t>
            </w:r>
            <w:proofErr w:type="gramStart"/>
            <w:r w:rsidR="00E23FD8" w:rsidRPr="001833AF">
              <w:rPr>
                <w:rFonts w:ascii="Arial Narrow" w:hAnsi="Arial Narrow"/>
                <w:b/>
                <w:bCs/>
                <w:sz w:val="24"/>
                <w:szCs w:val="24"/>
              </w:rPr>
              <w:t>permanencia</w:t>
            </w:r>
            <w:r w:rsidR="004060D2" w:rsidRPr="001833AF">
              <w:rPr>
                <w:rFonts w:ascii="Arial Narrow" w:hAnsi="Arial Narrow"/>
                <w:b/>
                <w:bCs/>
                <w:sz w:val="24"/>
                <w:szCs w:val="24"/>
              </w:rPr>
              <w:t>,  promoción</w:t>
            </w:r>
            <w:proofErr w:type="gramEnd"/>
            <w:r w:rsidR="004060D2" w:rsidRPr="001833AF">
              <w:rPr>
                <w:rFonts w:ascii="Arial Narrow" w:hAnsi="Arial Narrow"/>
                <w:b/>
                <w:bCs/>
                <w:sz w:val="24"/>
                <w:szCs w:val="24"/>
              </w:rPr>
              <w:t xml:space="preserve">  </w:t>
            </w:r>
            <w:proofErr w:type="gramStart"/>
            <w:r w:rsidR="004060D2" w:rsidRPr="001833AF">
              <w:rPr>
                <w:rFonts w:ascii="Arial Narrow" w:hAnsi="Arial Narrow"/>
                <w:b/>
                <w:bCs/>
                <w:sz w:val="24"/>
                <w:szCs w:val="24"/>
              </w:rPr>
              <w:t>y  remoción</w:t>
            </w:r>
            <w:proofErr w:type="gramEnd"/>
            <w:r w:rsidR="004060D2" w:rsidRPr="001833AF">
              <w:rPr>
                <w:rFonts w:ascii="Arial Narrow" w:hAnsi="Arial Narrow"/>
                <w:b/>
                <w:bCs/>
                <w:sz w:val="24"/>
                <w:szCs w:val="24"/>
              </w:rPr>
              <w:t xml:space="preserve">  </w:t>
            </w:r>
            <w:proofErr w:type="gramStart"/>
            <w:r w:rsidR="004060D2" w:rsidRPr="001833AF">
              <w:rPr>
                <w:rFonts w:ascii="Arial Narrow" w:hAnsi="Arial Narrow"/>
                <w:b/>
                <w:bCs/>
                <w:sz w:val="24"/>
                <w:szCs w:val="24"/>
              </w:rPr>
              <w:t>de  l</w:t>
            </w:r>
            <w:r w:rsidR="006604E4" w:rsidRPr="001833AF">
              <w:rPr>
                <w:rFonts w:ascii="Arial Narrow" w:hAnsi="Arial Narrow"/>
                <w:b/>
                <w:bCs/>
                <w:sz w:val="24"/>
                <w:szCs w:val="24"/>
              </w:rPr>
              <w:t>as</w:t>
            </w:r>
            <w:proofErr w:type="gramEnd"/>
            <w:r w:rsidR="006604E4" w:rsidRPr="001833AF">
              <w:rPr>
                <w:rFonts w:ascii="Arial Narrow" w:hAnsi="Arial Narrow"/>
                <w:b/>
                <w:bCs/>
                <w:sz w:val="24"/>
                <w:szCs w:val="24"/>
              </w:rPr>
              <w:t xml:space="preserve"> personas </w:t>
            </w:r>
            <w:r w:rsidR="006604E4" w:rsidRPr="001833AF">
              <w:rPr>
                <w:rFonts w:ascii="Arial Narrow" w:hAnsi="Arial Narrow"/>
                <w:b/>
                <w:bCs/>
                <w:sz w:val="24"/>
                <w:szCs w:val="24"/>
              </w:rPr>
              <w:lastRenderedPageBreak/>
              <w:t xml:space="preserve">servidoras públicas </w:t>
            </w:r>
            <w:r w:rsidRPr="001833AF">
              <w:rPr>
                <w:rFonts w:ascii="Arial Narrow" w:hAnsi="Arial Narrow"/>
                <w:b/>
                <w:bCs/>
                <w:sz w:val="24"/>
                <w:szCs w:val="24"/>
              </w:rPr>
              <w:t xml:space="preserve">de la </w:t>
            </w:r>
            <w:proofErr w:type="gramStart"/>
            <w:r w:rsidRPr="001833AF">
              <w:rPr>
                <w:rFonts w:ascii="Arial Narrow" w:hAnsi="Arial Narrow"/>
                <w:b/>
                <w:bCs/>
                <w:sz w:val="24"/>
                <w:szCs w:val="24"/>
              </w:rPr>
              <w:t>Comisión</w:t>
            </w:r>
            <w:r w:rsidR="004060D2" w:rsidRPr="001833AF">
              <w:rPr>
                <w:rFonts w:ascii="Arial Narrow" w:hAnsi="Arial Narrow"/>
                <w:b/>
                <w:bCs/>
                <w:sz w:val="24"/>
                <w:szCs w:val="24"/>
              </w:rPr>
              <w:t>,  se</w:t>
            </w:r>
            <w:proofErr w:type="gramEnd"/>
            <w:r w:rsidR="004060D2" w:rsidRPr="001833AF">
              <w:rPr>
                <w:rFonts w:ascii="Arial Narrow" w:hAnsi="Arial Narrow"/>
                <w:b/>
                <w:bCs/>
                <w:sz w:val="24"/>
                <w:szCs w:val="24"/>
              </w:rPr>
              <w:t xml:space="preserve">  </w:t>
            </w:r>
            <w:proofErr w:type="gramStart"/>
            <w:r w:rsidR="004060D2" w:rsidRPr="001833AF">
              <w:rPr>
                <w:rFonts w:ascii="Arial Narrow" w:hAnsi="Arial Narrow"/>
                <w:b/>
                <w:bCs/>
                <w:sz w:val="24"/>
                <w:szCs w:val="24"/>
              </w:rPr>
              <w:t>efectuará  a</w:t>
            </w:r>
            <w:proofErr w:type="gramEnd"/>
            <w:r w:rsidR="004060D2" w:rsidRPr="001833AF">
              <w:rPr>
                <w:rFonts w:ascii="Arial Narrow" w:hAnsi="Arial Narrow"/>
                <w:b/>
                <w:bCs/>
                <w:sz w:val="24"/>
                <w:szCs w:val="24"/>
              </w:rPr>
              <w:t xml:space="preserve">  </w:t>
            </w:r>
            <w:proofErr w:type="gramStart"/>
            <w:r w:rsidR="004060D2" w:rsidRPr="001833AF">
              <w:rPr>
                <w:rFonts w:ascii="Arial Narrow" w:hAnsi="Arial Narrow"/>
                <w:b/>
                <w:bCs/>
                <w:sz w:val="24"/>
                <w:szCs w:val="24"/>
              </w:rPr>
              <w:t>través  del</w:t>
            </w:r>
            <w:proofErr w:type="gramEnd"/>
            <w:r w:rsidR="004060D2" w:rsidRPr="001833AF">
              <w:rPr>
                <w:rFonts w:ascii="Arial Narrow" w:hAnsi="Arial Narrow"/>
                <w:b/>
                <w:bCs/>
                <w:sz w:val="24"/>
                <w:szCs w:val="24"/>
              </w:rPr>
              <w:t xml:space="preserve">  </w:t>
            </w:r>
            <w:proofErr w:type="gramStart"/>
            <w:r w:rsidR="004060D2" w:rsidRPr="001833AF">
              <w:rPr>
                <w:rFonts w:ascii="Arial Narrow" w:hAnsi="Arial Narrow"/>
                <w:b/>
                <w:bCs/>
                <w:sz w:val="24"/>
                <w:szCs w:val="24"/>
              </w:rPr>
              <w:t>Servicio  Profesional,  el</w:t>
            </w:r>
            <w:proofErr w:type="gramEnd"/>
            <w:r w:rsidR="004060D2" w:rsidRPr="001833AF">
              <w:rPr>
                <w:rFonts w:ascii="Arial Narrow" w:hAnsi="Arial Narrow"/>
                <w:b/>
                <w:bCs/>
                <w:sz w:val="24"/>
                <w:szCs w:val="24"/>
              </w:rPr>
              <w:t xml:space="preserve">  </w:t>
            </w:r>
            <w:proofErr w:type="gramStart"/>
            <w:r w:rsidR="004060D2" w:rsidRPr="001833AF">
              <w:rPr>
                <w:rFonts w:ascii="Arial Narrow" w:hAnsi="Arial Narrow"/>
                <w:b/>
                <w:bCs/>
                <w:sz w:val="24"/>
                <w:szCs w:val="24"/>
              </w:rPr>
              <w:t>cual  tendrá</w:t>
            </w:r>
            <w:proofErr w:type="gramEnd"/>
            <w:r w:rsidR="004060D2" w:rsidRPr="001833AF">
              <w:rPr>
                <w:rFonts w:ascii="Arial Narrow" w:hAnsi="Arial Narrow"/>
                <w:b/>
                <w:bCs/>
                <w:sz w:val="24"/>
                <w:szCs w:val="24"/>
              </w:rPr>
              <w:t xml:space="preserve">  </w:t>
            </w:r>
            <w:proofErr w:type="gramStart"/>
            <w:r w:rsidR="004060D2" w:rsidRPr="001833AF">
              <w:rPr>
                <w:rFonts w:ascii="Arial Narrow" w:hAnsi="Arial Narrow"/>
                <w:b/>
                <w:bCs/>
                <w:sz w:val="24"/>
                <w:szCs w:val="24"/>
              </w:rPr>
              <w:t>por  objeto</w:t>
            </w:r>
            <w:proofErr w:type="gramEnd"/>
            <w:r w:rsidR="004060D2" w:rsidRPr="001833AF">
              <w:rPr>
                <w:rFonts w:ascii="Arial Narrow" w:hAnsi="Arial Narrow"/>
                <w:b/>
                <w:bCs/>
                <w:sz w:val="24"/>
                <w:szCs w:val="24"/>
              </w:rPr>
              <w:t xml:space="preserve">  </w:t>
            </w:r>
            <w:r w:rsidR="000E3768" w:rsidRPr="001833AF">
              <w:rPr>
                <w:rFonts w:ascii="Arial Narrow" w:hAnsi="Arial Narrow"/>
                <w:b/>
                <w:bCs/>
                <w:sz w:val="24"/>
                <w:szCs w:val="24"/>
              </w:rPr>
              <w:t xml:space="preserve">el </w:t>
            </w:r>
            <w:proofErr w:type="gramStart"/>
            <w:r w:rsidR="004060D2" w:rsidRPr="001833AF">
              <w:rPr>
                <w:rFonts w:ascii="Arial Narrow" w:hAnsi="Arial Narrow"/>
                <w:b/>
                <w:bCs/>
                <w:sz w:val="24"/>
                <w:szCs w:val="24"/>
              </w:rPr>
              <w:t>adecuado  desempeño</w:t>
            </w:r>
            <w:proofErr w:type="gramEnd"/>
            <w:r w:rsidR="004060D2" w:rsidRPr="001833AF">
              <w:rPr>
                <w:rFonts w:ascii="Arial Narrow" w:hAnsi="Arial Narrow"/>
                <w:b/>
                <w:bCs/>
                <w:sz w:val="24"/>
                <w:szCs w:val="24"/>
              </w:rPr>
              <w:t xml:space="preserve">  profesional de los servidores públicos, la calificación </w:t>
            </w:r>
            <w:r w:rsidR="00100CD4">
              <w:rPr>
                <w:rFonts w:ascii="Arial Narrow" w:hAnsi="Arial Narrow"/>
                <w:b/>
                <w:bCs/>
                <w:sz w:val="24"/>
                <w:szCs w:val="24"/>
              </w:rPr>
              <w:t xml:space="preserve">objetiva </w:t>
            </w:r>
            <w:r w:rsidR="004060D2" w:rsidRPr="001833AF">
              <w:rPr>
                <w:rFonts w:ascii="Arial Narrow" w:hAnsi="Arial Narrow"/>
                <w:b/>
                <w:bCs/>
                <w:sz w:val="24"/>
                <w:szCs w:val="24"/>
              </w:rPr>
              <w:t xml:space="preserve">de habilidades, capacidades </w:t>
            </w:r>
            <w:r w:rsidR="000E3768" w:rsidRPr="001833AF">
              <w:rPr>
                <w:rFonts w:ascii="Arial Narrow" w:hAnsi="Arial Narrow"/>
                <w:b/>
                <w:bCs/>
                <w:sz w:val="24"/>
                <w:szCs w:val="24"/>
              </w:rPr>
              <w:t xml:space="preserve">y </w:t>
            </w:r>
            <w:proofErr w:type="gramStart"/>
            <w:r w:rsidR="004060D2" w:rsidRPr="001833AF">
              <w:rPr>
                <w:rFonts w:ascii="Arial Narrow" w:hAnsi="Arial Narrow"/>
                <w:b/>
                <w:bCs/>
                <w:sz w:val="24"/>
                <w:szCs w:val="24"/>
              </w:rPr>
              <w:t>desempeño  a</w:t>
            </w:r>
            <w:proofErr w:type="gramEnd"/>
            <w:r w:rsidR="004060D2" w:rsidRPr="001833AF">
              <w:rPr>
                <w:rFonts w:ascii="Arial Narrow" w:hAnsi="Arial Narrow"/>
                <w:b/>
                <w:bCs/>
                <w:sz w:val="24"/>
                <w:szCs w:val="24"/>
              </w:rPr>
              <w:t xml:space="preserve">  </w:t>
            </w:r>
            <w:proofErr w:type="gramStart"/>
            <w:r w:rsidR="004060D2" w:rsidRPr="001833AF">
              <w:rPr>
                <w:rFonts w:ascii="Arial Narrow" w:hAnsi="Arial Narrow"/>
                <w:b/>
                <w:bCs/>
                <w:sz w:val="24"/>
                <w:szCs w:val="24"/>
              </w:rPr>
              <w:t>efecto  de</w:t>
            </w:r>
            <w:proofErr w:type="gramEnd"/>
            <w:r w:rsidR="004060D2" w:rsidRPr="001833AF">
              <w:rPr>
                <w:rFonts w:ascii="Arial Narrow" w:hAnsi="Arial Narrow"/>
                <w:b/>
                <w:bCs/>
                <w:sz w:val="24"/>
                <w:szCs w:val="24"/>
              </w:rPr>
              <w:t xml:space="preserve">  </w:t>
            </w:r>
            <w:proofErr w:type="gramStart"/>
            <w:r w:rsidR="004060D2" w:rsidRPr="001833AF">
              <w:rPr>
                <w:rFonts w:ascii="Arial Narrow" w:hAnsi="Arial Narrow"/>
                <w:b/>
                <w:bCs/>
                <w:sz w:val="24"/>
                <w:szCs w:val="24"/>
              </w:rPr>
              <w:t>garantizar  la</w:t>
            </w:r>
            <w:proofErr w:type="gramEnd"/>
            <w:r w:rsidR="004060D2" w:rsidRPr="001833AF">
              <w:rPr>
                <w:rFonts w:ascii="Arial Narrow" w:hAnsi="Arial Narrow"/>
                <w:b/>
                <w:bCs/>
                <w:sz w:val="24"/>
                <w:szCs w:val="24"/>
              </w:rPr>
              <w:t xml:space="preserve">  </w:t>
            </w:r>
            <w:proofErr w:type="gramStart"/>
            <w:r w:rsidR="004060D2" w:rsidRPr="001833AF">
              <w:rPr>
                <w:rFonts w:ascii="Arial Narrow" w:hAnsi="Arial Narrow"/>
                <w:b/>
                <w:bCs/>
                <w:sz w:val="24"/>
                <w:szCs w:val="24"/>
              </w:rPr>
              <w:t>estabilidad  y</w:t>
            </w:r>
            <w:proofErr w:type="gramEnd"/>
            <w:r w:rsidR="004060D2" w:rsidRPr="001833AF">
              <w:rPr>
                <w:rFonts w:ascii="Arial Narrow" w:hAnsi="Arial Narrow"/>
                <w:b/>
                <w:bCs/>
                <w:sz w:val="24"/>
                <w:szCs w:val="24"/>
              </w:rPr>
              <w:t xml:space="preserve">  </w:t>
            </w:r>
            <w:proofErr w:type="gramStart"/>
            <w:r w:rsidR="004060D2" w:rsidRPr="001833AF">
              <w:rPr>
                <w:rFonts w:ascii="Arial Narrow" w:hAnsi="Arial Narrow"/>
                <w:b/>
                <w:bCs/>
                <w:sz w:val="24"/>
                <w:szCs w:val="24"/>
              </w:rPr>
              <w:t>seguridad  en</w:t>
            </w:r>
            <w:proofErr w:type="gramEnd"/>
            <w:r w:rsidR="004060D2" w:rsidRPr="001833AF">
              <w:rPr>
                <w:rFonts w:ascii="Arial Narrow" w:hAnsi="Arial Narrow"/>
                <w:b/>
                <w:bCs/>
                <w:sz w:val="24"/>
                <w:szCs w:val="24"/>
              </w:rPr>
              <w:t xml:space="preserve">  </w:t>
            </w:r>
            <w:proofErr w:type="gramStart"/>
            <w:r w:rsidR="004060D2" w:rsidRPr="001833AF">
              <w:rPr>
                <w:rFonts w:ascii="Arial Narrow" w:hAnsi="Arial Narrow"/>
                <w:b/>
                <w:bCs/>
                <w:sz w:val="24"/>
                <w:szCs w:val="24"/>
              </w:rPr>
              <w:t>el  empleo</w:t>
            </w:r>
            <w:proofErr w:type="gramEnd"/>
            <w:r w:rsidR="004060D2" w:rsidRPr="001833AF">
              <w:rPr>
                <w:rFonts w:ascii="Arial Narrow" w:hAnsi="Arial Narrow"/>
                <w:b/>
                <w:bCs/>
                <w:sz w:val="24"/>
                <w:szCs w:val="24"/>
              </w:rPr>
              <w:t xml:space="preserve">; </w:t>
            </w:r>
            <w:proofErr w:type="gramStart"/>
            <w:r w:rsidR="004060D2" w:rsidRPr="001833AF">
              <w:rPr>
                <w:rFonts w:ascii="Arial Narrow" w:hAnsi="Arial Narrow"/>
                <w:b/>
                <w:bCs/>
                <w:sz w:val="24"/>
                <w:szCs w:val="24"/>
              </w:rPr>
              <w:t>fomentar  la</w:t>
            </w:r>
            <w:proofErr w:type="gramEnd"/>
            <w:r w:rsidR="004060D2" w:rsidRPr="001833AF">
              <w:rPr>
                <w:rFonts w:ascii="Arial Narrow" w:hAnsi="Arial Narrow"/>
                <w:b/>
                <w:bCs/>
                <w:sz w:val="24"/>
                <w:szCs w:val="24"/>
              </w:rPr>
              <w:t xml:space="preserve">  </w:t>
            </w:r>
            <w:proofErr w:type="gramStart"/>
            <w:r w:rsidR="004060D2" w:rsidRPr="001833AF">
              <w:rPr>
                <w:rFonts w:ascii="Arial Narrow" w:hAnsi="Arial Narrow"/>
                <w:b/>
                <w:bCs/>
                <w:sz w:val="24"/>
                <w:szCs w:val="24"/>
              </w:rPr>
              <w:t>vocación  de</w:t>
            </w:r>
            <w:proofErr w:type="gramEnd"/>
            <w:r w:rsidR="004060D2" w:rsidRPr="001833AF">
              <w:rPr>
                <w:rFonts w:ascii="Arial Narrow" w:hAnsi="Arial Narrow"/>
                <w:b/>
                <w:bCs/>
                <w:sz w:val="24"/>
                <w:szCs w:val="24"/>
              </w:rPr>
              <w:t xml:space="preserve">  </w:t>
            </w:r>
            <w:proofErr w:type="gramStart"/>
            <w:r w:rsidR="004060D2" w:rsidRPr="001833AF">
              <w:rPr>
                <w:rFonts w:ascii="Arial Narrow" w:hAnsi="Arial Narrow"/>
                <w:b/>
                <w:bCs/>
                <w:sz w:val="24"/>
                <w:szCs w:val="24"/>
              </w:rPr>
              <w:t>servicio  y</w:t>
            </w:r>
            <w:proofErr w:type="gramEnd"/>
            <w:r w:rsidR="004060D2" w:rsidRPr="001833AF">
              <w:rPr>
                <w:rFonts w:ascii="Arial Narrow" w:hAnsi="Arial Narrow"/>
                <w:b/>
                <w:bCs/>
                <w:sz w:val="24"/>
                <w:szCs w:val="24"/>
              </w:rPr>
              <w:t xml:space="preserve">  </w:t>
            </w:r>
            <w:proofErr w:type="gramStart"/>
            <w:r w:rsidR="004060D2" w:rsidRPr="001833AF">
              <w:rPr>
                <w:rFonts w:ascii="Arial Narrow" w:hAnsi="Arial Narrow"/>
                <w:b/>
                <w:bCs/>
                <w:sz w:val="24"/>
                <w:szCs w:val="24"/>
              </w:rPr>
              <w:t>promover  la</w:t>
            </w:r>
            <w:proofErr w:type="gramEnd"/>
            <w:r w:rsidR="004060D2" w:rsidRPr="001833AF">
              <w:rPr>
                <w:rFonts w:ascii="Arial Narrow" w:hAnsi="Arial Narrow"/>
                <w:b/>
                <w:bCs/>
                <w:sz w:val="24"/>
                <w:szCs w:val="24"/>
              </w:rPr>
              <w:t xml:space="preserve">  </w:t>
            </w:r>
            <w:proofErr w:type="gramStart"/>
            <w:r w:rsidR="004060D2" w:rsidRPr="001833AF">
              <w:rPr>
                <w:rFonts w:ascii="Arial Narrow" w:hAnsi="Arial Narrow"/>
                <w:b/>
                <w:bCs/>
                <w:sz w:val="24"/>
                <w:szCs w:val="24"/>
              </w:rPr>
              <w:t>capacitación  permanente</w:t>
            </w:r>
            <w:proofErr w:type="gramEnd"/>
            <w:r w:rsidR="004060D2" w:rsidRPr="001833AF">
              <w:rPr>
                <w:rFonts w:ascii="Arial Narrow" w:hAnsi="Arial Narrow"/>
                <w:b/>
                <w:bCs/>
                <w:sz w:val="24"/>
                <w:szCs w:val="24"/>
              </w:rPr>
              <w:t xml:space="preserve">  del persona</w:t>
            </w:r>
            <w:r w:rsidR="001D34E9" w:rsidRPr="001833AF">
              <w:rPr>
                <w:rFonts w:ascii="Arial Narrow" w:hAnsi="Arial Narrow"/>
                <w:b/>
                <w:bCs/>
                <w:sz w:val="24"/>
                <w:szCs w:val="24"/>
              </w:rPr>
              <w:t>l.</w:t>
            </w:r>
          </w:p>
          <w:p w14:paraId="4CFFE034" w14:textId="758F7250" w:rsidR="00BB07B5" w:rsidRPr="001833AF" w:rsidRDefault="00BB07B5" w:rsidP="006F2717">
            <w:pPr>
              <w:jc w:val="both"/>
              <w:rPr>
                <w:rFonts w:ascii="Arial Narrow" w:hAnsi="Arial Narrow"/>
                <w:b/>
                <w:bCs/>
                <w:sz w:val="24"/>
                <w:szCs w:val="24"/>
              </w:rPr>
            </w:pPr>
          </w:p>
        </w:tc>
      </w:tr>
    </w:tbl>
    <w:p w14:paraId="7372A0DF" w14:textId="77777777" w:rsidR="00BB07B5" w:rsidRPr="001833AF" w:rsidRDefault="00BB07B5">
      <w:pPr>
        <w:spacing w:after="200" w:line="360" w:lineRule="auto"/>
        <w:ind w:left="90" w:firstLine="618"/>
        <w:jc w:val="both"/>
        <w:rPr>
          <w:rFonts w:ascii="Arial Narrow" w:eastAsia="Times New Roman" w:hAnsi="Arial Narrow"/>
          <w:sz w:val="24"/>
          <w:szCs w:val="24"/>
        </w:rPr>
      </w:pPr>
    </w:p>
    <w:p w14:paraId="4FFF7851" w14:textId="0AF07944" w:rsidR="00E37A69" w:rsidRPr="001833AF" w:rsidRDefault="00453C2B" w:rsidP="00A412C2">
      <w:pPr>
        <w:spacing w:line="360" w:lineRule="auto"/>
        <w:ind w:firstLine="708"/>
        <w:jc w:val="both"/>
        <w:rPr>
          <w:rFonts w:ascii="Arial Narrow" w:eastAsia="Times New Roman" w:hAnsi="Arial Narrow"/>
          <w:b/>
          <w:bCs/>
          <w:color w:val="000000"/>
          <w:sz w:val="24"/>
          <w:szCs w:val="24"/>
          <w:lang w:val="es"/>
        </w:rPr>
      </w:pPr>
      <w:r w:rsidRPr="001833AF">
        <w:rPr>
          <w:rFonts w:ascii="Arial Narrow" w:eastAsia="Times New Roman" w:hAnsi="Arial Narrow"/>
          <w:b/>
          <w:bCs/>
          <w:color w:val="000000"/>
          <w:sz w:val="24"/>
          <w:szCs w:val="24"/>
          <w:lang w:val="es"/>
        </w:rPr>
        <w:t>C</w:t>
      </w:r>
      <w:r w:rsidR="00E37A69" w:rsidRPr="001833AF">
        <w:rPr>
          <w:rFonts w:ascii="Arial Narrow" w:eastAsia="Times New Roman" w:hAnsi="Arial Narrow"/>
          <w:b/>
          <w:bCs/>
          <w:color w:val="000000"/>
          <w:sz w:val="24"/>
          <w:szCs w:val="24"/>
          <w:lang w:val="es"/>
        </w:rPr>
        <w:t xml:space="preserve">) Unidad </w:t>
      </w:r>
      <w:r w:rsidR="004342CB" w:rsidRPr="001833AF">
        <w:rPr>
          <w:rFonts w:ascii="Arial Narrow" w:eastAsia="Times New Roman" w:hAnsi="Arial Narrow"/>
          <w:b/>
          <w:bCs/>
          <w:color w:val="000000"/>
          <w:sz w:val="24"/>
          <w:szCs w:val="24"/>
          <w:lang w:val="es"/>
        </w:rPr>
        <w:t>de víctimas</w:t>
      </w:r>
    </w:p>
    <w:p w14:paraId="751022D2" w14:textId="77777777" w:rsidR="00E37A69" w:rsidRPr="001833AF" w:rsidRDefault="00E37A69" w:rsidP="00A412C2">
      <w:pPr>
        <w:spacing w:line="360" w:lineRule="auto"/>
        <w:ind w:firstLine="708"/>
        <w:jc w:val="both"/>
        <w:rPr>
          <w:rFonts w:ascii="Arial Narrow" w:eastAsia="Times New Roman" w:hAnsi="Arial Narrow"/>
          <w:color w:val="000000"/>
          <w:sz w:val="24"/>
          <w:szCs w:val="24"/>
          <w:lang w:val="es"/>
        </w:rPr>
      </w:pPr>
    </w:p>
    <w:p w14:paraId="4B3E6BAE" w14:textId="35A541F0" w:rsidR="00E37A69" w:rsidRPr="001833AF" w:rsidRDefault="00E37A69" w:rsidP="00A412C2">
      <w:pPr>
        <w:spacing w:line="360" w:lineRule="auto"/>
        <w:jc w:val="both"/>
        <w:rPr>
          <w:rFonts w:ascii="Arial Narrow" w:eastAsia="Arial" w:hAnsi="Arial Narrow"/>
          <w:sz w:val="24"/>
          <w:szCs w:val="24"/>
          <w:lang w:val="es-ES"/>
        </w:rPr>
      </w:pPr>
      <w:r w:rsidRPr="001833AF">
        <w:rPr>
          <w:rFonts w:ascii="Arial Narrow" w:hAnsi="Arial Narrow"/>
          <w:sz w:val="24"/>
          <w:szCs w:val="24"/>
          <w:lang w:val="es-ES"/>
        </w:rPr>
        <w:t xml:space="preserve"> </w:t>
      </w:r>
      <w:r w:rsidRPr="001833AF">
        <w:rPr>
          <w:rFonts w:ascii="Arial Narrow" w:eastAsia="Arial" w:hAnsi="Arial Narrow"/>
          <w:sz w:val="24"/>
          <w:szCs w:val="24"/>
          <w:lang w:val="es-ES"/>
        </w:rPr>
        <w:t xml:space="preserve">Para la protección de los derechos humanos </w:t>
      </w:r>
      <w:r w:rsidR="00834FC2">
        <w:rPr>
          <w:rFonts w:ascii="Arial Narrow" w:eastAsia="Arial" w:hAnsi="Arial Narrow"/>
          <w:sz w:val="24"/>
          <w:szCs w:val="24"/>
          <w:lang w:val="es-ES"/>
        </w:rPr>
        <w:t>es necesario u</w:t>
      </w:r>
      <w:r w:rsidRPr="001833AF">
        <w:rPr>
          <w:rFonts w:ascii="Arial Narrow" w:eastAsia="Arial" w:hAnsi="Arial Narrow"/>
          <w:sz w:val="24"/>
          <w:szCs w:val="24"/>
          <w:lang w:val="es-ES"/>
        </w:rPr>
        <w:t xml:space="preserve">n procedimiento </w:t>
      </w:r>
      <w:r w:rsidR="00A109D2">
        <w:rPr>
          <w:rFonts w:ascii="Arial Narrow" w:eastAsia="Arial" w:hAnsi="Arial Narrow"/>
          <w:sz w:val="24"/>
          <w:szCs w:val="24"/>
          <w:lang w:val="es-ES"/>
        </w:rPr>
        <w:t>que considere:</w:t>
      </w:r>
      <w:r w:rsidRPr="001833AF">
        <w:rPr>
          <w:rFonts w:ascii="Arial Narrow" w:eastAsia="Arial" w:hAnsi="Arial Narrow"/>
          <w:sz w:val="24"/>
          <w:szCs w:val="24"/>
          <w:lang w:val="es-ES"/>
        </w:rPr>
        <w:t xml:space="preserve"> la autoridad responsable (la autoridad que agravia al particular), la comisión encargada de la protección y la victima (particular violentado)</w:t>
      </w:r>
      <w:r w:rsidR="004342CB" w:rsidRPr="001833AF">
        <w:rPr>
          <w:rFonts w:ascii="Arial Narrow" w:eastAsia="Arial" w:hAnsi="Arial Narrow"/>
          <w:sz w:val="24"/>
          <w:szCs w:val="24"/>
          <w:lang w:val="es-ES"/>
        </w:rPr>
        <w:t>. La</w:t>
      </w:r>
      <w:r w:rsidRPr="001833AF">
        <w:rPr>
          <w:rFonts w:ascii="Arial Narrow" w:eastAsia="Arial" w:hAnsi="Arial Narrow"/>
          <w:sz w:val="24"/>
          <w:szCs w:val="24"/>
          <w:lang w:val="es-ES"/>
        </w:rPr>
        <w:t xml:space="preserve"> víctima, en ocasiones, requiere de una especial atención y para ello</w:t>
      </w:r>
      <w:r w:rsidR="00A109D2">
        <w:rPr>
          <w:rFonts w:ascii="Arial Narrow" w:eastAsia="Arial" w:hAnsi="Arial Narrow"/>
          <w:sz w:val="24"/>
          <w:szCs w:val="24"/>
          <w:lang w:val="es-ES"/>
        </w:rPr>
        <w:t>,</w:t>
      </w:r>
      <w:r w:rsidRPr="001833AF">
        <w:rPr>
          <w:rFonts w:ascii="Arial Narrow" w:eastAsia="Arial" w:hAnsi="Arial Narrow"/>
          <w:sz w:val="24"/>
          <w:szCs w:val="24"/>
          <w:lang w:val="es-ES"/>
        </w:rPr>
        <w:t xml:space="preserve"> es </w:t>
      </w:r>
      <w:r w:rsidR="00A109D2">
        <w:rPr>
          <w:rFonts w:ascii="Arial Narrow" w:eastAsia="Arial" w:hAnsi="Arial Narrow"/>
          <w:sz w:val="24"/>
          <w:szCs w:val="24"/>
          <w:lang w:val="es-ES"/>
        </w:rPr>
        <w:t>preciso</w:t>
      </w:r>
      <w:r w:rsidRPr="001833AF">
        <w:rPr>
          <w:rFonts w:ascii="Arial Narrow" w:eastAsia="Arial" w:hAnsi="Arial Narrow"/>
          <w:sz w:val="24"/>
          <w:szCs w:val="24"/>
          <w:lang w:val="es-ES"/>
        </w:rPr>
        <w:t xml:space="preserve"> acudir a las unidades </w:t>
      </w:r>
      <w:r w:rsidR="00B170AA">
        <w:rPr>
          <w:rFonts w:ascii="Arial Narrow" w:eastAsia="Arial" w:hAnsi="Arial Narrow"/>
          <w:sz w:val="24"/>
          <w:szCs w:val="24"/>
          <w:lang w:val="es-ES"/>
        </w:rPr>
        <w:t>especializadas</w:t>
      </w:r>
      <w:r w:rsidRPr="001833AF">
        <w:rPr>
          <w:rFonts w:ascii="Arial Narrow" w:eastAsia="Arial" w:hAnsi="Arial Narrow"/>
          <w:sz w:val="24"/>
          <w:szCs w:val="24"/>
          <w:lang w:val="es-ES"/>
        </w:rPr>
        <w:t xml:space="preserve">. </w:t>
      </w:r>
      <w:r w:rsidRPr="001833AF">
        <w:rPr>
          <w:rStyle w:val="Refdenotaalpie"/>
          <w:rFonts w:ascii="Arial Narrow" w:eastAsia="Arial" w:hAnsi="Arial Narrow"/>
          <w:sz w:val="24"/>
          <w:szCs w:val="24"/>
          <w:lang w:val="es-ES"/>
        </w:rPr>
        <w:footnoteReference w:id="42"/>
      </w:r>
    </w:p>
    <w:p w14:paraId="3D22A33D" w14:textId="50D4DA29" w:rsidR="00E37A69" w:rsidRPr="001833AF" w:rsidRDefault="00E37A69" w:rsidP="00A412C2">
      <w:pPr>
        <w:spacing w:line="360" w:lineRule="auto"/>
        <w:ind w:firstLine="708"/>
        <w:jc w:val="both"/>
        <w:rPr>
          <w:rFonts w:ascii="Arial Narrow" w:eastAsia="Arial" w:hAnsi="Arial Narrow"/>
          <w:sz w:val="24"/>
          <w:szCs w:val="24"/>
          <w:lang w:val="es-ES"/>
        </w:rPr>
      </w:pPr>
      <w:r w:rsidRPr="001833AF">
        <w:rPr>
          <w:rFonts w:ascii="Arial Narrow" w:eastAsia="Arial" w:hAnsi="Arial Narrow"/>
          <w:sz w:val="24"/>
          <w:szCs w:val="24"/>
          <w:lang w:val="es-ES"/>
        </w:rPr>
        <w:t>Las unidades de víctimas tienen la función de brindar apoyo y protección a las personas que han sufrido v</w:t>
      </w:r>
      <w:r w:rsidR="004342CB" w:rsidRPr="001833AF">
        <w:rPr>
          <w:rFonts w:ascii="Arial Narrow" w:eastAsia="Arial" w:hAnsi="Arial Narrow"/>
          <w:sz w:val="24"/>
          <w:szCs w:val="24"/>
          <w:lang w:val="es-ES"/>
        </w:rPr>
        <w:t>iolaciones de derechos humanos, asegurando su</w:t>
      </w:r>
      <w:r w:rsidRPr="001833AF">
        <w:rPr>
          <w:rFonts w:ascii="Arial Narrow" w:eastAsia="Arial" w:hAnsi="Arial Narrow"/>
          <w:sz w:val="24"/>
          <w:szCs w:val="24"/>
          <w:lang w:val="es-ES"/>
        </w:rPr>
        <w:t xml:space="preserve"> protección</w:t>
      </w:r>
      <w:r w:rsidRPr="001833AF">
        <w:rPr>
          <w:rStyle w:val="Refdenotaalpie"/>
          <w:rFonts w:ascii="Arial Narrow" w:eastAsia="Arial" w:hAnsi="Arial Narrow"/>
          <w:sz w:val="24"/>
          <w:szCs w:val="24"/>
          <w:lang w:val="es-ES"/>
        </w:rPr>
        <w:footnoteReference w:id="43"/>
      </w:r>
      <w:r w:rsidR="004342CB" w:rsidRPr="001833AF">
        <w:rPr>
          <w:rFonts w:ascii="Arial Narrow" w:eastAsia="Arial" w:hAnsi="Arial Narrow"/>
          <w:sz w:val="24"/>
          <w:szCs w:val="24"/>
          <w:lang w:val="es-ES"/>
        </w:rPr>
        <w:t xml:space="preserve"> y brindando </w:t>
      </w:r>
      <w:r w:rsidRPr="001833AF">
        <w:rPr>
          <w:rFonts w:ascii="Arial Narrow" w:eastAsia="Arial" w:hAnsi="Arial Narrow"/>
          <w:sz w:val="24"/>
          <w:szCs w:val="24"/>
          <w:lang w:val="es-ES"/>
        </w:rPr>
        <w:t>una atención integral y personalizada para ayudarlas a superar el impacto negativo del delito y a reconstruir sus vidas.</w:t>
      </w:r>
    </w:p>
    <w:p w14:paraId="32A09BFE" w14:textId="3CE1121D" w:rsidR="00E37A69" w:rsidRPr="001833AF" w:rsidRDefault="004342CB" w:rsidP="004342CB">
      <w:pPr>
        <w:spacing w:line="360" w:lineRule="auto"/>
        <w:ind w:firstLine="708"/>
        <w:jc w:val="both"/>
        <w:rPr>
          <w:rFonts w:ascii="Arial Narrow" w:eastAsia="Arial" w:hAnsi="Arial Narrow"/>
          <w:sz w:val="24"/>
          <w:szCs w:val="24"/>
          <w:lang w:val="es-ES"/>
        </w:rPr>
      </w:pPr>
      <w:r w:rsidRPr="001833AF">
        <w:rPr>
          <w:rFonts w:ascii="Arial Narrow" w:eastAsia="Arial" w:hAnsi="Arial Narrow"/>
          <w:sz w:val="24"/>
          <w:szCs w:val="24"/>
          <w:lang w:val="es-ES"/>
        </w:rPr>
        <w:t xml:space="preserve">Actualmente, </w:t>
      </w:r>
      <w:r w:rsidR="00E37A69" w:rsidRPr="001833AF">
        <w:rPr>
          <w:rFonts w:ascii="Arial Narrow" w:eastAsia="Arial" w:hAnsi="Arial Narrow"/>
          <w:sz w:val="24"/>
          <w:szCs w:val="24"/>
          <w:lang w:val="es-ES"/>
        </w:rPr>
        <w:t>la CODHEY no tiene una unidad o comisión especial de atención para víctimas de violaciones de derechos humanos, pese a tener una representación en el Consejo de Atención de Víctimas</w:t>
      </w:r>
      <w:r w:rsidRPr="001833AF">
        <w:rPr>
          <w:rFonts w:ascii="Arial Narrow" w:eastAsia="Arial" w:hAnsi="Arial Narrow"/>
          <w:sz w:val="24"/>
          <w:szCs w:val="24"/>
          <w:lang w:val="es-ES"/>
        </w:rPr>
        <w:t>;</w:t>
      </w:r>
      <w:r w:rsidR="00E37A69" w:rsidRPr="001833AF">
        <w:rPr>
          <w:rFonts w:ascii="Arial Narrow" w:eastAsia="Arial" w:hAnsi="Arial Narrow"/>
          <w:sz w:val="24"/>
          <w:szCs w:val="24"/>
          <w:lang w:val="es-ES"/>
        </w:rPr>
        <w:t xml:space="preserve"> sin embargo, las violaciones a derechos humanos requieren de una atención especial </w:t>
      </w:r>
      <w:r w:rsidRPr="001833AF">
        <w:rPr>
          <w:rFonts w:ascii="Arial Narrow" w:eastAsia="Arial" w:hAnsi="Arial Narrow"/>
          <w:sz w:val="24"/>
          <w:szCs w:val="24"/>
          <w:lang w:val="es-ES"/>
        </w:rPr>
        <w:t>debido a</w:t>
      </w:r>
      <w:r w:rsidR="00E37A69" w:rsidRPr="001833AF">
        <w:rPr>
          <w:rFonts w:ascii="Arial Narrow" w:eastAsia="Arial" w:hAnsi="Arial Narrow"/>
          <w:sz w:val="24"/>
          <w:szCs w:val="24"/>
          <w:lang w:val="es-ES"/>
        </w:rPr>
        <w:t xml:space="preserve"> que el agente que las provoca es una autoridad la cual tiene un sistema y medios para afectar de manera más grave un derecho, que como lo haría un particular.</w:t>
      </w:r>
    </w:p>
    <w:p w14:paraId="541D345B" w14:textId="5F56D6C5" w:rsidR="00F75DD3" w:rsidRPr="001833AF" w:rsidRDefault="00E37A69" w:rsidP="00F75DD3">
      <w:pPr>
        <w:spacing w:line="360" w:lineRule="auto"/>
        <w:ind w:firstLine="708"/>
        <w:jc w:val="both"/>
        <w:rPr>
          <w:rFonts w:ascii="Arial Narrow" w:hAnsi="Arial Narrow"/>
          <w:sz w:val="24"/>
          <w:szCs w:val="24"/>
        </w:rPr>
      </w:pPr>
      <w:r w:rsidRPr="001833AF">
        <w:rPr>
          <w:rFonts w:ascii="Arial Narrow" w:eastAsia="Arial" w:hAnsi="Arial Narrow"/>
          <w:sz w:val="24"/>
          <w:szCs w:val="24"/>
          <w:lang w:val="es-ES"/>
        </w:rPr>
        <w:lastRenderedPageBreak/>
        <w:t>Es por eso que se propone</w:t>
      </w:r>
      <w:r w:rsidR="004342CB" w:rsidRPr="001833AF">
        <w:rPr>
          <w:rFonts w:ascii="Arial Narrow" w:eastAsia="Arial" w:hAnsi="Arial Narrow"/>
          <w:sz w:val="24"/>
          <w:szCs w:val="24"/>
          <w:lang w:val="es-ES"/>
        </w:rPr>
        <w:t>,</w:t>
      </w:r>
      <w:r w:rsidRPr="001833AF">
        <w:rPr>
          <w:rFonts w:ascii="Arial Narrow" w:eastAsia="Arial" w:hAnsi="Arial Narrow"/>
          <w:sz w:val="24"/>
          <w:szCs w:val="24"/>
          <w:lang w:val="es-ES"/>
        </w:rPr>
        <w:t xml:space="preserve"> la creaci</w:t>
      </w:r>
      <w:r w:rsidR="00F75DD3" w:rsidRPr="001833AF">
        <w:rPr>
          <w:rFonts w:ascii="Arial Narrow" w:eastAsia="Arial" w:hAnsi="Arial Narrow"/>
          <w:sz w:val="24"/>
          <w:szCs w:val="24"/>
          <w:lang w:val="es-ES"/>
        </w:rPr>
        <w:t>ón de la Unidad para víctimas de violaciones a derechos humanos en</w:t>
      </w:r>
      <w:r w:rsidRPr="001833AF">
        <w:rPr>
          <w:rFonts w:ascii="Arial Narrow" w:eastAsia="Arial" w:hAnsi="Arial Narrow"/>
          <w:sz w:val="24"/>
          <w:szCs w:val="24"/>
          <w:lang w:val="es-ES"/>
        </w:rPr>
        <w:t xml:space="preserve"> la CODHEY, con fundamento en el artículo 10 de su Ley</w:t>
      </w:r>
      <w:r w:rsidR="00F75DD3" w:rsidRPr="001833AF">
        <w:rPr>
          <w:rFonts w:ascii="Arial Narrow" w:eastAsia="Arial" w:hAnsi="Arial Narrow"/>
          <w:sz w:val="24"/>
          <w:szCs w:val="24"/>
          <w:lang w:val="es-ES"/>
        </w:rPr>
        <w:t xml:space="preserve">,  </w:t>
      </w:r>
      <w:r w:rsidR="00F75DD3" w:rsidRPr="001833AF">
        <w:rPr>
          <w:rFonts w:ascii="Arial Narrow" w:hAnsi="Arial Narrow"/>
          <w:sz w:val="24"/>
          <w:szCs w:val="24"/>
        </w:rPr>
        <w:t>las víctimas tienen el derecho a la reparación de las violaciones a los derechos humanos que en términos del derecho internacional comprende una reparación integral en las cinco dimensiones siguientes: La restitución de derechos, bienes y libertades, rehabilitación física, psicológica o social, satisfacción mediante actos en beneficio de las víctimas, garantías de no repetición e indemnización compensatoria por daños materiales e inmateriales.</w:t>
      </w:r>
      <w:r w:rsidR="00F75DD3" w:rsidRPr="001833AF">
        <w:rPr>
          <w:rStyle w:val="Refdenotaalpie"/>
          <w:rFonts w:ascii="Arial Narrow" w:hAnsi="Arial Narrow"/>
          <w:sz w:val="24"/>
          <w:szCs w:val="24"/>
        </w:rPr>
        <w:footnoteReference w:id="44"/>
      </w:r>
    </w:p>
    <w:p w14:paraId="47ADB30E" w14:textId="793C4372" w:rsidR="00F75DD3" w:rsidRPr="001833AF" w:rsidRDefault="00F75DD3" w:rsidP="00F75DD3">
      <w:pPr>
        <w:spacing w:line="360" w:lineRule="auto"/>
        <w:ind w:firstLine="708"/>
        <w:jc w:val="both"/>
        <w:rPr>
          <w:rFonts w:ascii="Arial Narrow" w:hAnsi="Arial Narrow"/>
          <w:b/>
          <w:i/>
          <w:iCs/>
          <w:sz w:val="24"/>
          <w:szCs w:val="24"/>
        </w:rPr>
      </w:pPr>
      <w:r w:rsidRPr="001833AF">
        <w:rPr>
          <w:rFonts w:ascii="Arial Narrow" w:hAnsi="Arial Narrow"/>
          <w:sz w:val="24"/>
          <w:szCs w:val="24"/>
        </w:rPr>
        <w:t>Así pues, la Convención Americana sobre Derechos Humanos</w:t>
      </w:r>
      <w:r w:rsidRPr="001833AF">
        <w:rPr>
          <w:rStyle w:val="Refdenotaalpie"/>
          <w:rFonts w:ascii="Arial Narrow" w:hAnsi="Arial Narrow"/>
          <w:sz w:val="24"/>
          <w:szCs w:val="24"/>
        </w:rPr>
        <w:footnoteReference w:id="45"/>
      </w:r>
      <w:r w:rsidRPr="001833AF">
        <w:rPr>
          <w:rFonts w:ascii="Arial Narrow" w:hAnsi="Arial Narrow"/>
          <w:sz w:val="24"/>
          <w:szCs w:val="24"/>
        </w:rPr>
        <w:t xml:space="preserve"> refiere, que la reparación integral de las víctimas revierte gran importancia, pues conlleva a que cada Estado adopte disposiciones de derecho interno y garantice el goce de su derecho o libertad conculcados, o bien, reciba el pago de una justa indemnización. </w:t>
      </w:r>
    </w:p>
    <w:p w14:paraId="39F8C06D" w14:textId="5BD3BD22" w:rsidR="00F75DD3" w:rsidRPr="001833AF" w:rsidRDefault="00F75DD3" w:rsidP="00F75DD3">
      <w:pPr>
        <w:spacing w:line="360" w:lineRule="auto"/>
        <w:jc w:val="both"/>
        <w:rPr>
          <w:rFonts w:ascii="Arial Narrow" w:hAnsi="Arial Narrow"/>
          <w:sz w:val="24"/>
          <w:szCs w:val="24"/>
        </w:rPr>
      </w:pPr>
      <w:r w:rsidRPr="001833AF">
        <w:rPr>
          <w:rFonts w:ascii="Arial Narrow" w:hAnsi="Arial Narrow"/>
          <w:sz w:val="24"/>
          <w:szCs w:val="24"/>
        </w:rPr>
        <w:tab/>
        <w:t xml:space="preserve">En ese sentido, el concepto de reparación integral del daño aplica a toda violación de los derechos humanos, bajo una doble dimensión; por una parte, es un deber específico del Estado quien debe ser garante de los derechos humanos; y por otra, constituye un derecho </w:t>
      </w:r>
      <w:r w:rsidR="00CF4B12">
        <w:rPr>
          <w:rFonts w:ascii="Arial Narrow" w:hAnsi="Arial Narrow"/>
          <w:sz w:val="24"/>
          <w:szCs w:val="24"/>
        </w:rPr>
        <w:t xml:space="preserve">humano </w:t>
      </w:r>
      <w:r w:rsidRPr="001833AF">
        <w:rPr>
          <w:rFonts w:ascii="Arial Narrow" w:hAnsi="Arial Narrow"/>
          <w:sz w:val="24"/>
          <w:szCs w:val="24"/>
        </w:rPr>
        <w:t xml:space="preserve">de las personas víctimas para procurar que regresen las cosas al estado que guardaban antes del hecho </w:t>
      </w:r>
      <w:proofErr w:type="spellStart"/>
      <w:r w:rsidRPr="001833AF">
        <w:rPr>
          <w:rFonts w:ascii="Arial Narrow" w:hAnsi="Arial Narrow"/>
          <w:sz w:val="24"/>
          <w:szCs w:val="24"/>
        </w:rPr>
        <w:t>victimizante</w:t>
      </w:r>
      <w:proofErr w:type="spellEnd"/>
      <w:r w:rsidRPr="001833AF">
        <w:rPr>
          <w:rFonts w:ascii="Arial Narrow" w:hAnsi="Arial Narrow"/>
          <w:sz w:val="24"/>
          <w:szCs w:val="24"/>
        </w:rPr>
        <w:t>, lo que exige la contención de las consecuencias que el acto generó en la víctima, la aplicación de las medidas para solventar dicho daño valoradas de simultáneamente y buscando la reparación de todos los derechos transgredidos.</w:t>
      </w:r>
      <w:r w:rsidRPr="001833AF">
        <w:rPr>
          <w:rStyle w:val="Refdenotaalpie"/>
          <w:rFonts w:ascii="Arial Narrow" w:hAnsi="Arial Narrow"/>
          <w:sz w:val="24"/>
          <w:szCs w:val="24"/>
        </w:rPr>
        <w:footnoteReference w:id="46"/>
      </w:r>
    </w:p>
    <w:p w14:paraId="16FAD85D" w14:textId="00B98F97" w:rsidR="00F75DD3" w:rsidRPr="001833AF" w:rsidRDefault="00FB4DE1" w:rsidP="00F75DD3">
      <w:pPr>
        <w:spacing w:before="200" w:after="200" w:line="360" w:lineRule="auto"/>
        <w:ind w:firstLine="720"/>
        <w:jc w:val="both"/>
        <w:rPr>
          <w:rFonts w:ascii="Arial Narrow" w:hAnsi="Arial Narrow"/>
          <w:sz w:val="24"/>
          <w:szCs w:val="24"/>
        </w:rPr>
      </w:pPr>
      <w:r>
        <w:rPr>
          <w:rFonts w:ascii="Arial Narrow" w:hAnsi="Arial Narrow"/>
          <w:sz w:val="24"/>
          <w:szCs w:val="24"/>
        </w:rPr>
        <w:t xml:space="preserve">Esta iniciativa propone </w:t>
      </w:r>
      <w:r w:rsidR="00F75DD3" w:rsidRPr="001833AF">
        <w:rPr>
          <w:rFonts w:ascii="Arial Narrow" w:hAnsi="Arial Narrow"/>
          <w:sz w:val="24"/>
          <w:szCs w:val="24"/>
        </w:rPr>
        <w:t>establecer las directrices generales para que la atención de quejas a víctimas directas e indirectas a derechos humanos, sea proporcionada bajo los estándares de prontitud, debida diligencia, especialización, perspectiva de género, enfoque psicosocial</w:t>
      </w:r>
      <w:r w:rsidR="009B5C71">
        <w:rPr>
          <w:rFonts w:ascii="Arial Narrow" w:hAnsi="Arial Narrow"/>
          <w:sz w:val="24"/>
          <w:szCs w:val="24"/>
        </w:rPr>
        <w:t xml:space="preserve"> y diferenciado</w:t>
      </w:r>
      <w:r w:rsidR="00F75DD3" w:rsidRPr="001833AF">
        <w:rPr>
          <w:rFonts w:ascii="Arial Narrow" w:hAnsi="Arial Narrow"/>
          <w:sz w:val="24"/>
          <w:szCs w:val="24"/>
        </w:rPr>
        <w:t xml:space="preserve">, entre otros, considerando la emisión de recomendaciones hasta la reparación del daño; o en su caso, el acompañamiento y seguimiento ante las autoridades jurisdiccionales competentes, </w:t>
      </w:r>
      <w:r w:rsidR="009B5C71">
        <w:rPr>
          <w:rFonts w:ascii="Arial Narrow" w:hAnsi="Arial Narrow"/>
          <w:sz w:val="24"/>
          <w:szCs w:val="24"/>
        </w:rPr>
        <w:t xml:space="preserve"> por lo cual, </w:t>
      </w:r>
      <w:r w:rsidR="00F75DD3" w:rsidRPr="001833AF">
        <w:rPr>
          <w:rFonts w:ascii="Arial Narrow" w:hAnsi="Arial Narrow"/>
          <w:sz w:val="24"/>
          <w:szCs w:val="24"/>
        </w:rPr>
        <w:t xml:space="preserve">se prevé la creación de la Unidad Especializada para la Atención de Víctimas Directas e </w:t>
      </w:r>
      <w:r w:rsidR="00F75DD3" w:rsidRPr="001833AF">
        <w:rPr>
          <w:rFonts w:ascii="Arial Narrow" w:hAnsi="Arial Narrow"/>
          <w:sz w:val="24"/>
          <w:szCs w:val="24"/>
        </w:rPr>
        <w:lastRenderedPageBreak/>
        <w:t>Indirectas por Violaciones a Derechos Humanos como el área administrativa encargada de brindar atención psicológica a las víctimas directas e indirectas de violaciones a derechos humanos.</w:t>
      </w:r>
    </w:p>
    <w:p w14:paraId="77F6AFDC" w14:textId="027BBB94" w:rsidR="00F75DD3" w:rsidRPr="001833AF" w:rsidRDefault="00F75DD3" w:rsidP="00F75DD3">
      <w:pPr>
        <w:pStyle w:val="TableParagraph"/>
        <w:spacing w:line="360" w:lineRule="auto"/>
        <w:ind w:left="6" w:right="-17"/>
        <w:jc w:val="both"/>
        <w:rPr>
          <w:rFonts w:ascii="Arial Narrow" w:hAnsi="Arial Narrow" w:cs="Arial"/>
          <w:sz w:val="24"/>
          <w:szCs w:val="24"/>
        </w:rPr>
      </w:pPr>
      <w:r w:rsidRPr="001833AF">
        <w:rPr>
          <w:rFonts w:ascii="Arial Narrow" w:hAnsi="Arial Narrow" w:cs="Arial"/>
          <w:sz w:val="24"/>
          <w:szCs w:val="24"/>
          <w:lang w:val="es-ES_tradnl"/>
        </w:rPr>
        <w:tab/>
        <w:t xml:space="preserve">La implementación de esta nueva unidad administrativa favorece que se </w:t>
      </w:r>
      <w:r w:rsidRPr="001833AF">
        <w:rPr>
          <w:rFonts w:ascii="Arial Narrow" w:hAnsi="Arial Narrow" w:cs="Arial"/>
          <w:sz w:val="24"/>
          <w:szCs w:val="24"/>
        </w:rPr>
        <w:t xml:space="preserve">garantice la máxima protección de los derechos humanos de las víctimas de violaciones a derechos humanos, propiciando en todo momento el principio </w:t>
      </w:r>
      <w:proofErr w:type="spellStart"/>
      <w:r w:rsidRPr="001833AF">
        <w:rPr>
          <w:rFonts w:ascii="Arial Narrow" w:hAnsi="Arial Narrow" w:cs="Arial"/>
          <w:i/>
          <w:sz w:val="24"/>
          <w:szCs w:val="24"/>
        </w:rPr>
        <w:t>pro</w:t>
      </w:r>
      <w:proofErr w:type="spellEnd"/>
      <w:r w:rsidRPr="001833AF">
        <w:rPr>
          <w:rFonts w:ascii="Arial Narrow" w:hAnsi="Arial Narrow" w:cs="Arial"/>
          <w:sz w:val="24"/>
          <w:szCs w:val="24"/>
        </w:rPr>
        <w:t xml:space="preserve"> persona y procurando su derecho a la reparación integral del daño,  y de manera específica, determinando las medidas de restitución, rehabilitación, compensación, satisfacción y no repetición que procedan a su favor, de conformidad con lo establecido en la Ley General de Víctimas y en apego a la Recomendación General 43/2020 SOBRE VIOLACIÓN AL ACCESO A LA JUSTICIA E INSUFICIENCIA EN LA APLICACIÓN DE POLÍTICAS PÚBLICAS EN LA PREVENCIÓN, ATENCIÓN, SANCIÓN Y REPARACIÓN INTEGRAL DEL DAÑO A PERSONAS VICTIMAS DIRECTAS E INDIRECTAS DE FEMINICIDIOS Y OTRAS VIOLENCIAS emitida por la Comisión Nacional de los Derechos Humanos.</w:t>
      </w:r>
    </w:p>
    <w:p w14:paraId="5FD7C526" w14:textId="77777777" w:rsidR="00C05CA9" w:rsidRPr="001833AF" w:rsidRDefault="00C05CA9" w:rsidP="00F75DD3">
      <w:pPr>
        <w:pStyle w:val="TableParagraph"/>
        <w:spacing w:line="360" w:lineRule="auto"/>
        <w:ind w:left="6" w:right="-17"/>
        <w:jc w:val="both"/>
        <w:rPr>
          <w:rFonts w:ascii="Arial Narrow" w:hAnsi="Arial Narrow" w:cs="Arial"/>
          <w:sz w:val="24"/>
          <w:szCs w:val="24"/>
        </w:rPr>
      </w:pPr>
    </w:p>
    <w:p w14:paraId="08229837" w14:textId="77777777" w:rsidR="00453C2B" w:rsidRPr="001833AF" w:rsidRDefault="00E37A69" w:rsidP="00A412C2">
      <w:pPr>
        <w:spacing w:line="360" w:lineRule="auto"/>
        <w:ind w:firstLine="708"/>
        <w:jc w:val="both"/>
        <w:rPr>
          <w:rFonts w:ascii="Arial Narrow" w:eastAsia="Arial" w:hAnsi="Arial Narrow"/>
          <w:sz w:val="24"/>
          <w:szCs w:val="24"/>
          <w:lang w:val="es-ES"/>
        </w:rPr>
      </w:pPr>
      <w:bookmarkStart w:id="1" w:name="_Int_8xqJvacU"/>
      <w:r w:rsidRPr="001833AF">
        <w:rPr>
          <w:rFonts w:ascii="Arial Narrow" w:eastAsia="Arial" w:hAnsi="Arial Narrow"/>
          <w:sz w:val="24"/>
          <w:szCs w:val="24"/>
          <w:lang w:val="es-ES"/>
        </w:rPr>
        <w:t>En otros países se aplican también unidades para víctimas, con casos de mucho acierto que ciertamente su aplicación por una organización protectora de derechos humanos sería lo ideal, un ejemplo es la unidad de víctimas de Colombia, en la que se dictan medidas de atención, asistencia y reparación integral del conflicto.</w:t>
      </w:r>
      <w:bookmarkEnd w:id="1"/>
      <w:r w:rsidRPr="001833AF">
        <w:rPr>
          <w:rStyle w:val="Refdenotaalpie"/>
          <w:rFonts w:ascii="Arial Narrow" w:eastAsia="Arial" w:hAnsi="Arial Narrow"/>
          <w:sz w:val="24"/>
          <w:szCs w:val="24"/>
          <w:lang w:val="es-ES"/>
        </w:rPr>
        <w:footnoteReference w:id="47"/>
      </w:r>
    </w:p>
    <w:p w14:paraId="21060E9B" w14:textId="77777777" w:rsidR="00BC1D4D" w:rsidRPr="001833AF" w:rsidRDefault="00E37A69" w:rsidP="00A412C2">
      <w:pPr>
        <w:spacing w:line="360" w:lineRule="auto"/>
        <w:ind w:firstLine="708"/>
        <w:jc w:val="both"/>
        <w:rPr>
          <w:rFonts w:ascii="Arial Narrow" w:eastAsia="Arial" w:hAnsi="Arial Narrow"/>
          <w:sz w:val="24"/>
          <w:szCs w:val="24"/>
          <w:lang w:val="es-ES"/>
        </w:rPr>
      </w:pPr>
      <w:r w:rsidRPr="001833AF">
        <w:rPr>
          <w:rFonts w:ascii="Arial Narrow" w:eastAsia="Arial" w:hAnsi="Arial Narrow"/>
          <w:sz w:val="24"/>
          <w:szCs w:val="24"/>
          <w:lang w:val="es-ES"/>
        </w:rPr>
        <w:t xml:space="preserve"> </w:t>
      </w:r>
    </w:p>
    <w:tbl>
      <w:tblPr>
        <w:tblStyle w:val="Tablaconcuadrcula"/>
        <w:tblW w:w="0" w:type="auto"/>
        <w:tblLook w:val="04A0" w:firstRow="1" w:lastRow="0" w:firstColumn="1" w:lastColumn="0" w:noHBand="0" w:noVBand="1"/>
      </w:tblPr>
      <w:tblGrid>
        <w:gridCol w:w="4414"/>
        <w:gridCol w:w="4414"/>
      </w:tblGrid>
      <w:tr w:rsidR="00BC1D4D" w:rsidRPr="001833AF" w14:paraId="091D3082" w14:textId="77777777" w:rsidTr="006F2717">
        <w:tc>
          <w:tcPr>
            <w:tcW w:w="4414" w:type="dxa"/>
            <w:shd w:val="clear" w:color="auto" w:fill="D9D9D9" w:themeFill="background1" w:themeFillShade="D9"/>
          </w:tcPr>
          <w:p w14:paraId="006B0549" w14:textId="77777777" w:rsidR="00BC1D4D" w:rsidRPr="001833AF" w:rsidRDefault="00BC1D4D" w:rsidP="006F2717">
            <w:pPr>
              <w:jc w:val="center"/>
              <w:rPr>
                <w:rFonts w:ascii="Arial Narrow" w:hAnsi="Arial Narrow"/>
                <w:b/>
                <w:bCs/>
                <w:sz w:val="24"/>
                <w:szCs w:val="24"/>
              </w:rPr>
            </w:pPr>
            <w:r w:rsidRPr="001833AF">
              <w:rPr>
                <w:rFonts w:ascii="Arial Narrow" w:hAnsi="Arial Narrow"/>
                <w:b/>
                <w:bCs/>
                <w:sz w:val="24"/>
                <w:szCs w:val="24"/>
              </w:rPr>
              <w:t>Ley de la Comisión de Derechos Humanos del Estado de Yucatán vigente</w:t>
            </w:r>
          </w:p>
        </w:tc>
        <w:tc>
          <w:tcPr>
            <w:tcW w:w="4414" w:type="dxa"/>
            <w:shd w:val="clear" w:color="auto" w:fill="D9D9D9" w:themeFill="background1" w:themeFillShade="D9"/>
          </w:tcPr>
          <w:p w14:paraId="24B6851B" w14:textId="77777777" w:rsidR="00BC1D4D" w:rsidRPr="001833AF" w:rsidRDefault="00BC1D4D" w:rsidP="006F2717">
            <w:pPr>
              <w:jc w:val="center"/>
              <w:rPr>
                <w:rFonts w:ascii="Arial Narrow" w:hAnsi="Arial Narrow"/>
                <w:b/>
                <w:bCs/>
                <w:sz w:val="24"/>
                <w:szCs w:val="24"/>
              </w:rPr>
            </w:pPr>
            <w:r w:rsidRPr="001833AF">
              <w:rPr>
                <w:rFonts w:ascii="Arial Narrow" w:hAnsi="Arial Narrow"/>
                <w:b/>
                <w:bCs/>
                <w:sz w:val="24"/>
                <w:szCs w:val="24"/>
              </w:rPr>
              <w:t>Propuesta</w:t>
            </w:r>
          </w:p>
        </w:tc>
      </w:tr>
      <w:tr w:rsidR="00BC1D4D" w:rsidRPr="001833AF" w14:paraId="24A94107" w14:textId="77777777" w:rsidTr="006F2717">
        <w:tc>
          <w:tcPr>
            <w:tcW w:w="4414" w:type="dxa"/>
            <w:shd w:val="clear" w:color="auto" w:fill="FFFFFF" w:themeFill="background1"/>
          </w:tcPr>
          <w:p w14:paraId="3FDAA615" w14:textId="77777777" w:rsidR="00BC1D4D" w:rsidRPr="001833AF" w:rsidRDefault="00BC1D4D" w:rsidP="006F2717">
            <w:pPr>
              <w:tabs>
                <w:tab w:val="left" w:pos="601"/>
              </w:tabs>
              <w:rPr>
                <w:rFonts w:ascii="Arial Narrow" w:hAnsi="Arial Narrow"/>
                <w:b/>
                <w:bCs/>
                <w:sz w:val="24"/>
                <w:szCs w:val="24"/>
              </w:rPr>
            </w:pPr>
            <w:r w:rsidRPr="001833AF">
              <w:rPr>
                <w:rFonts w:ascii="Arial Narrow" w:hAnsi="Arial Narrow"/>
                <w:b/>
                <w:bCs/>
                <w:sz w:val="24"/>
                <w:szCs w:val="24"/>
              </w:rPr>
              <w:t>Sin correlativo</w:t>
            </w:r>
          </w:p>
        </w:tc>
        <w:tc>
          <w:tcPr>
            <w:tcW w:w="4414" w:type="dxa"/>
            <w:shd w:val="clear" w:color="auto" w:fill="FFFFFF" w:themeFill="background1"/>
          </w:tcPr>
          <w:p w14:paraId="6847E3DF" w14:textId="77777777" w:rsidR="00BC1D4D" w:rsidRPr="001833AF" w:rsidRDefault="00BC1D4D" w:rsidP="00BC1D4D">
            <w:pPr>
              <w:jc w:val="both"/>
              <w:rPr>
                <w:rFonts w:ascii="Arial Narrow" w:hAnsi="Arial Narrow"/>
                <w:b/>
                <w:bCs/>
                <w:sz w:val="24"/>
                <w:szCs w:val="24"/>
              </w:rPr>
            </w:pPr>
            <w:r w:rsidRPr="001833AF">
              <w:rPr>
                <w:rFonts w:ascii="Arial Narrow" w:hAnsi="Arial Narrow"/>
                <w:b/>
                <w:bCs/>
                <w:sz w:val="24"/>
                <w:szCs w:val="24"/>
              </w:rPr>
              <w:t xml:space="preserve">Artículo </w:t>
            </w:r>
            <w:r w:rsidR="00440E2F" w:rsidRPr="001833AF">
              <w:rPr>
                <w:rFonts w:ascii="Arial Narrow" w:hAnsi="Arial Narrow"/>
                <w:b/>
                <w:bCs/>
                <w:sz w:val="24"/>
                <w:szCs w:val="24"/>
              </w:rPr>
              <w:t xml:space="preserve">34 bis. </w:t>
            </w:r>
            <w:r w:rsidR="00921B45" w:rsidRPr="001833AF">
              <w:rPr>
                <w:rFonts w:ascii="Arial Narrow" w:hAnsi="Arial Narrow"/>
                <w:b/>
                <w:bCs/>
                <w:sz w:val="24"/>
                <w:szCs w:val="24"/>
              </w:rPr>
              <w:t>La Comisión de Derechos Humanos del Estado de Yucatán contará con una Unidad de Atención a Víctimas, como área especializada adscrita a la Visitaduría General, encargada de brindar atención integral, orientación, acompañamiento y apoyo a las personas víctimas de violaciones a derechos humanos, en el ámbito de competencia de la Comisión.</w:t>
            </w:r>
          </w:p>
          <w:p w14:paraId="2D18DDF5" w14:textId="77777777" w:rsidR="001C189E" w:rsidRPr="001833AF" w:rsidRDefault="001C189E" w:rsidP="00BC1D4D">
            <w:pPr>
              <w:jc w:val="both"/>
              <w:rPr>
                <w:rFonts w:ascii="Arial Narrow" w:hAnsi="Arial Narrow"/>
                <w:b/>
                <w:bCs/>
                <w:sz w:val="24"/>
                <w:szCs w:val="24"/>
              </w:rPr>
            </w:pPr>
          </w:p>
          <w:p w14:paraId="1DFAD51C" w14:textId="1CE26F3A" w:rsidR="00E8607A" w:rsidRPr="001833AF" w:rsidRDefault="001C189E" w:rsidP="00E8607A">
            <w:pPr>
              <w:jc w:val="both"/>
              <w:rPr>
                <w:rFonts w:ascii="Arial Narrow" w:hAnsi="Arial Narrow"/>
                <w:b/>
                <w:bCs/>
                <w:sz w:val="24"/>
                <w:szCs w:val="24"/>
              </w:rPr>
            </w:pPr>
            <w:r w:rsidRPr="001833AF">
              <w:rPr>
                <w:rFonts w:ascii="Arial Narrow" w:hAnsi="Arial Narrow"/>
                <w:b/>
                <w:bCs/>
                <w:sz w:val="24"/>
                <w:szCs w:val="24"/>
              </w:rPr>
              <w:t xml:space="preserve">Artículo 34 ter. </w:t>
            </w:r>
            <w:r w:rsidR="00E8607A" w:rsidRPr="001833AF">
              <w:rPr>
                <w:rFonts w:ascii="Arial Narrow" w:hAnsi="Arial Narrow"/>
                <w:b/>
                <w:bCs/>
                <w:sz w:val="24"/>
                <w:szCs w:val="24"/>
              </w:rPr>
              <w:t>Atribuciones de la Unidad de Atención a Víctimas</w:t>
            </w:r>
          </w:p>
          <w:p w14:paraId="3ACE5017" w14:textId="77777777" w:rsidR="00E8607A" w:rsidRPr="001833AF" w:rsidRDefault="00E8607A" w:rsidP="00E8607A">
            <w:pPr>
              <w:jc w:val="both"/>
              <w:rPr>
                <w:rFonts w:ascii="Arial Narrow" w:hAnsi="Arial Narrow"/>
                <w:b/>
                <w:bCs/>
                <w:sz w:val="24"/>
                <w:szCs w:val="24"/>
              </w:rPr>
            </w:pPr>
            <w:r w:rsidRPr="001833AF">
              <w:rPr>
                <w:rFonts w:ascii="Arial Narrow" w:hAnsi="Arial Narrow"/>
                <w:b/>
                <w:bCs/>
                <w:sz w:val="24"/>
                <w:szCs w:val="24"/>
              </w:rPr>
              <w:lastRenderedPageBreak/>
              <w:t>La Unidad de Atención a Víctimas tendrá las atribuciones siguientes:</w:t>
            </w:r>
          </w:p>
          <w:p w14:paraId="17E34FAF" w14:textId="77777777" w:rsidR="00E8607A" w:rsidRPr="001833AF" w:rsidRDefault="00E8607A" w:rsidP="00E8607A">
            <w:pPr>
              <w:jc w:val="both"/>
              <w:rPr>
                <w:rFonts w:ascii="Arial Narrow" w:hAnsi="Arial Narrow"/>
                <w:b/>
                <w:bCs/>
                <w:sz w:val="24"/>
                <w:szCs w:val="24"/>
              </w:rPr>
            </w:pPr>
            <w:r w:rsidRPr="001833AF">
              <w:rPr>
                <w:rFonts w:ascii="Arial Narrow" w:hAnsi="Arial Narrow"/>
                <w:b/>
                <w:bCs/>
                <w:sz w:val="24"/>
                <w:szCs w:val="24"/>
              </w:rPr>
              <w:t>I. Brindar atención inicial, orientación jurídica, contención emocional y acompañamiento a las personas víctimas de violaciones a derechos humanos, con enfoque de derechos humanos, perspectiva de género y atención diferenciada;</w:t>
            </w:r>
          </w:p>
          <w:p w14:paraId="0674B170" w14:textId="77777777" w:rsidR="00E8607A" w:rsidRPr="001833AF" w:rsidRDefault="00E8607A" w:rsidP="00E8607A">
            <w:pPr>
              <w:jc w:val="both"/>
              <w:rPr>
                <w:rFonts w:ascii="Arial Narrow" w:hAnsi="Arial Narrow"/>
                <w:b/>
                <w:bCs/>
                <w:sz w:val="24"/>
                <w:szCs w:val="24"/>
              </w:rPr>
            </w:pPr>
            <w:r w:rsidRPr="001833AF">
              <w:rPr>
                <w:rFonts w:ascii="Arial Narrow" w:hAnsi="Arial Narrow"/>
                <w:b/>
                <w:bCs/>
                <w:sz w:val="24"/>
                <w:szCs w:val="24"/>
              </w:rPr>
              <w:t>II. Facilitar el acceso de las víctimas a los procedimientos de queja, seguimiento y cumplimiento de recomendaciones ante la Comisión;</w:t>
            </w:r>
          </w:p>
          <w:p w14:paraId="45C7C664" w14:textId="77777777" w:rsidR="00E8607A" w:rsidRPr="001833AF" w:rsidRDefault="00E8607A" w:rsidP="00E8607A">
            <w:pPr>
              <w:jc w:val="both"/>
              <w:rPr>
                <w:rFonts w:ascii="Arial Narrow" w:hAnsi="Arial Narrow"/>
                <w:b/>
                <w:bCs/>
                <w:sz w:val="24"/>
                <w:szCs w:val="24"/>
              </w:rPr>
            </w:pPr>
            <w:r w:rsidRPr="001833AF">
              <w:rPr>
                <w:rFonts w:ascii="Arial Narrow" w:hAnsi="Arial Narrow"/>
                <w:b/>
                <w:bCs/>
                <w:sz w:val="24"/>
                <w:szCs w:val="24"/>
              </w:rPr>
              <w:t>III. Coordinarse con las Visitadurías y demás áreas de la Comisión para garantizar la atención integral de las víctimas durante la tramitación de los expedientes;</w:t>
            </w:r>
          </w:p>
          <w:p w14:paraId="1C12C6B8" w14:textId="77777777" w:rsidR="00E8607A" w:rsidRPr="001833AF" w:rsidRDefault="00E8607A" w:rsidP="00E8607A">
            <w:pPr>
              <w:jc w:val="both"/>
              <w:rPr>
                <w:rFonts w:ascii="Arial Narrow" w:hAnsi="Arial Narrow"/>
                <w:b/>
                <w:bCs/>
                <w:sz w:val="24"/>
                <w:szCs w:val="24"/>
              </w:rPr>
            </w:pPr>
            <w:r w:rsidRPr="001833AF">
              <w:rPr>
                <w:rFonts w:ascii="Arial Narrow" w:hAnsi="Arial Narrow"/>
                <w:b/>
                <w:bCs/>
                <w:sz w:val="24"/>
                <w:szCs w:val="24"/>
              </w:rPr>
              <w:t>IV. Canalizar, cuando resulte procedente y con el consentimiento de la víctima, a otras instancias competentes para la atención médica, psicológica, social o de protección;</w:t>
            </w:r>
          </w:p>
          <w:p w14:paraId="175E32E6" w14:textId="77777777" w:rsidR="00E8607A" w:rsidRPr="001833AF" w:rsidRDefault="00E8607A" w:rsidP="00E8607A">
            <w:pPr>
              <w:jc w:val="both"/>
              <w:rPr>
                <w:rFonts w:ascii="Arial Narrow" w:hAnsi="Arial Narrow"/>
                <w:b/>
                <w:bCs/>
                <w:sz w:val="24"/>
                <w:szCs w:val="24"/>
              </w:rPr>
            </w:pPr>
            <w:r w:rsidRPr="001833AF">
              <w:rPr>
                <w:rFonts w:ascii="Arial Narrow" w:hAnsi="Arial Narrow"/>
                <w:b/>
                <w:bCs/>
                <w:sz w:val="24"/>
                <w:szCs w:val="24"/>
              </w:rPr>
              <w:t>V. Dar seguimiento a las medidas de reparación, restitución, rehabilitación, compensación y garantías de no repetición recomendadas por la Comisión;</w:t>
            </w:r>
          </w:p>
          <w:p w14:paraId="13D361EC" w14:textId="77777777" w:rsidR="00E8607A" w:rsidRPr="001833AF" w:rsidRDefault="00E8607A" w:rsidP="00E8607A">
            <w:pPr>
              <w:jc w:val="both"/>
              <w:rPr>
                <w:rFonts w:ascii="Arial Narrow" w:hAnsi="Arial Narrow"/>
                <w:b/>
                <w:bCs/>
                <w:sz w:val="24"/>
                <w:szCs w:val="24"/>
              </w:rPr>
            </w:pPr>
            <w:r w:rsidRPr="001833AF">
              <w:rPr>
                <w:rFonts w:ascii="Arial Narrow" w:hAnsi="Arial Narrow"/>
                <w:b/>
                <w:bCs/>
                <w:sz w:val="24"/>
                <w:szCs w:val="24"/>
              </w:rPr>
              <w:t>VI. Elaborar diagnósticos y propuestas de mejora sobre los servicios de atención a víctimas dentro de la Comisión; y</w:t>
            </w:r>
          </w:p>
          <w:p w14:paraId="2F604F56" w14:textId="77777777" w:rsidR="00E8607A" w:rsidRPr="001833AF" w:rsidRDefault="00E8607A" w:rsidP="00E8607A">
            <w:pPr>
              <w:jc w:val="both"/>
              <w:rPr>
                <w:rFonts w:ascii="Arial Narrow" w:hAnsi="Arial Narrow"/>
                <w:b/>
                <w:bCs/>
                <w:sz w:val="24"/>
                <w:szCs w:val="24"/>
              </w:rPr>
            </w:pPr>
            <w:r w:rsidRPr="001833AF">
              <w:rPr>
                <w:rFonts w:ascii="Arial Narrow" w:hAnsi="Arial Narrow"/>
                <w:b/>
                <w:bCs/>
                <w:sz w:val="24"/>
                <w:szCs w:val="24"/>
              </w:rPr>
              <w:t>VII. Las demás que le confieran esta Ley, el Reglamento Interno y la Visitaduría General.</w:t>
            </w:r>
          </w:p>
          <w:p w14:paraId="2646F3EA" w14:textId="77777777" w:rsidR="001C189E" w:rsidRPr="001833AF" w:rsidRDefault="001C189E" w:rsidP="00BC1D4D">
            <w:pPr>
              <w:jc w:val="both"/>
              <w:rPr>
                <w:rFonts w:ascii="Arial Narrow" w:hAnsi="Arial Narrow"/>
                <w:b/>
                <w:bCs/>
                <w:sz w:val="24"/>
                <w:szCs w:val="24"/>
              </w:rPr>
            </w:pPr>
          </w:p>
          <w:p w14:paraId="4FFAD6B7" w14:textId="77777777" w:rsidR="008A445B" w:rsidRPr="001833AF" w:rsidRDefault="008A445B" w:rsidP="00BC1D4D">
            <w:pPr>
              <w:jc w:val="both"/>
              <w:rPr>
                <w:rFonts w:ascii="Arial Narrow" w:hAnsi="Arial Narrow"/>
                <w:b/>
                <w:bCs/>
                <w:sz w:val="24"/>
                <w:szCs w:val="24"/>
              </w:rPr>
            </w:pPr>
          </w:p>
          <w:p w14:paraId="69F9E86D" w14:textId="47404C04" w:rsidR="008A445B" w:rsidRPr="001833AF" w:rsidRDefault="008A445B" w:rsidP="008A445B">
            <w:pPr>
              <w:jc w:val="both"/>
              <w:rPr>
                <w:rFonts w:ascii="Arial Narrow" w:hAnsi="Arial Narrow"/>
                <w:b/>
                <w:bCs/>
                <w:sz w:val="24"/>
                <w:szCs w:val="24"/>
              </w:rPr>
            </w:pPr>
            <w:r w:rsidRPr="001833AF">
              <w:rPr>
                <w:rFonts w:ascii="Arial Narrow" w:hAnsi="Arial Narrow"/>
                <w:b/>
                <w:bCs/>
                <w:sz w:val="24"/>
                <w:szCs w:val="24"/>
              </w:rPr>
              <w:t xml:space="preserve">Artículo </w:t>
            </w:r>
            <w:r w:rsidR="004C38A0" w:rsidRPr="001833AF">
              <w:rPr>
                <w:rFonts w:ascii="Arial Narrow" w:hAnsi="Arial Narrow"/>
                <w:b/>
                <w:bCs/>
                <w:sz w:val="24"/>
                <w:szCs w:val="24"/>
              </w:rPr>
              <w:t>34 quáter</w:t>
            </w:r>
            <w:r w:rsidRPr="001833AF">
              <w:rPr>
                <w:rFonts w:ascii="Arial Narrow" w:hAnsi="Arial Narrow"/>
                <w:b/>
                <w:bCs/>
                <w:sz w:val="24"/>
                <w:szCs w:val="24"/>
              </w:rPr>
              <w:t>. Requisitos para la persona titular de la Unidad de Atención a Víctimas</w:t>
            </w:r>
          </w:p>
          <w:p w14:paraId="33569B8E" w14:textId="4709DDA6" w:rsidR="008A445B" w:rsidRPr="001833AF" w:rsidRDefault="008A445B" w:rsidP="008A445B">
            <w:pPr>
              <w:jc w:val="both"/>
              <w:rPr>
                <w:rFonts w:ascii="Arial Narrow" w:hAnsi="Arial Narrow"/>
                <w:b/>
                <w:bCs/>
                <w:sz w:val="24"/>
                <w:szCs w:val="24"/>
              </w:rPr>
            </w:pPr>
            <w:r w:rsidRPr="001833AF">
              <w:rPr>
                <w:rFonts w:ascii="Arial Narrow" w:hAnsi="Arial Narrow"/>
                <w:b/>
                <w:bCs/>
                <w:sz w:val="24"/>
                <w:szCs w:val="24"/>
              </w:rPr>
              <w:t>Para ser titular de la Unidad de Atención a Víctimas de la Comisión, se deberán cumplir los requisitos siguientes:</w:t>
            </w:r>
          </w:p>
          <w:p w14:paraId="1C9A5707" w14:textId="77777777" w:rsidR="008A445B" w:rsidRPr="001833AF" w:rsidRDefault="008A445B" w:rsidP="008A445B">
            <w:pPr>
              <w:jc w:val="both"/>
              <w:rPr>
                <w:rFonts w:ascii="Arial Narrow" w:hAnsi="Arial Narrow"/>
                <w:b/>
                <w:bCs/>
                <w:sz w:val="24"/>
                <w:szCs w:val="24"/>
              </w:rPr>
            </w:pPr>
            <w:r w:rsidRPr="001833AF">
              <w:rPr>
                <w:rFonts w:ascii="Arial Narrow" w:hAnsi="Arial Narrow"/>
                <w:b/>
                <w:bCs/>
                <w:sz w:val="24"/>
                <w:szCs w:val="24"/>
              </w:rPr>
              <w:t>I. Ser ciudadana o ciudadano mexicano en pleno goce de sus derechos civiles y políticos;</w:t>
            </w:r>
          </w:p>
          <w:p w14:paraId="6809631C" w14:textId="77777777" w:rsidR="008A445B" w:rsidRPr="001833AF" w:rsidRDefault="008A445B" w:rsidP="008A445B">
            <w:pPr>
              <w:jc w:val="both"/>
              <w:rPr>
                <w:rFonts w:ascii="Arial Narrow" w:hAnsi="Arial Narrow"/>
                <w:b/>
                <w:bCs/>
                <w:sz w:val="24"/>
                <w:szCs w:val="24"/>
              </w:rPr>
            </w:pPr>
            <w:r w:rsidRPr="001833AF">
              <w:rPr>
                <w:rFonts w:ascii="Arial Narrow" w:hAnsi="Arial Narrow"/>
                <w:b/>
                <w:bCs/>
                <w:sz w:val="24"/>
                <w:szCs w:val="24"/>
              </w:rPr>
              <w:t>II. Contar con título profesional legalmente expedido en derecho, psicología, trabajo social, criminología, derechos humanos o disciplinas afines, preferentemente con formación especializada en atención a víctimas;</w:t>
            </w:r>
          </w:p>
          <w:p w14:paraId="4B2C1285" w14:textId="77777777" w:rsidR="008A445B" w:rsidRPr="001833AF" w:rsidRDefault="008A445B" w:rsidP="008A445B">
            <w:pPr>
              <w:jc w:val="both"/>
              <w:rPr>
                <w:rFonts w:ascii="Arial Narrow" w:hAnsi="Arial Narrow"/>
                <w:b/>
                <w:bCs/>
                <w:sz w:val="24"/>
                <w:szCs w:val="24"/>
              </w:rPr>
            </w:pPr>
            <w:r w:rsidRPr="001833AF">
              <w:rPr>
                <w:rFonts w:ascii="Arial Narrow" w:hAnsi="Arial Narrow"/>
                <w:b/>
                <w:bCs/>
                <w:sz w:val="24"/>
                <w:szCs w:val="24"/>
              </w:rPr>
              <w:lastRenderedPageBreak/>
              <w:t>III. Acreditar experiencia mínima de tres años en atención a víctimas, defensa de derechos humanos, acompañamiento psicosocial, procuración de justicia o áreas relacionadas;</w:t>
            </w:r>
          </w:p>
          <w:p w14:paraId="7A917CA1" w14:textId="1908EA6B" w:rsidR="008A445B" w:rsidRPr="001833AF" w:rsidRDefault="008A445B" w:rsidP="008A445B">
            <w:pPr>
              <w:jc w:val="both"/>
              <w:rPr>
                <w:rFonts w:ascii="Arial Narrow" w:hAnsi="Arial Narrow"/>
                <w:b/>
                <w:bCs/>
                <w:sz w:val="24"/>
                <w:szCs w:val="24"/>
              </w:rPr>
            </w:pPr>
            <w:r w:rsidRPr="001833AF">
              <w:rPr>
                <w:rFonts w:ascii="Arial Narrow" w:hAnsi="Arial Narrow"/>
                <w:b/>
                <w:bCs/>
                <w:sz w:val="24"/>
                <w:szCs w:val="24"/>
              </w:rPr>
              <w:t xml:space="preserve">IV. Contar con conocimientos comprobables en enfoque de derechos humanos, perspectiva de género, enfoque diferenciado, atención a grupos en situación de vulnerabilidad y principios de la Ley General de </w:t>
            </w:r>
            <w:proofErr w:type="gramStart"/>
            <w:r w:rsidRPr="001833AF">
              <w:rPr>
                <w:rFonts w:ascii="Arial Narrow" w:hAnsi="Arial Narrow"/>
                <w:b/>
                <w:bCs/>
                <w:sz w:val="24"/>
                <w:szCs w:val="24"/>
              </w:rPr>
              <w:t>Víctimas</w:t>
            </w:r>
            <w:r w:rsidR="004C38A0" w:rsidRPr="001833AF">
              <w:rPr>
                <w:rFonts w:ascii="Arial Narrow" w:hAnsi="Arial Narrow"/>
                <w:b/>
                <w:bCs/>
                <w:sz w:val="24"/>
                <w:szCs w:val="24"/>
              </w:rPr>
              <w:t xml:space="preserve">; </w:t>
            </w:r>
            <w:r w:rsidRPr="001833AF">
              <w:rPr>
                <w:rFonts w:ascii="Arial Narrow" w:hAnsi="Arial Narrow"/>
                <w:b/>
                <w:bCs/>
                <w:sz w:val="24"/>
                <w:szCs w:val="24"/>
              </w:rPr>
              <w:t xml:space="preserve"> y</w:t>
            </w:r>
            <w:proofErr w:type="gramEnd"/>
          </w:p>
          <w:p w14:paraId="3A671E88" w14:textId="77777777" w:rsidR="008A445B" w:rsidRPr="001833AF" w:rsidRDefault="008A445B" w:rsidP="008A445B">
            <w:pPr>
              <w:jc w:val="both"/>
              <w:rPr>
                <w:rFonts w:ascii="Arial Narrow" w:hAnsi="Arial Narrow"/>
                <w:b/>
                <w:bCs/>
                <w:sz w:val="24"/>
                <w:szCs w:val="24"/>
              </w:rPr>
            </w:pPr>
            <w:r w:rsidRPr="001833AF">
              <w:rPr>
                <w:rFonts w:ascii="Arial Narrow" w:hAnsi="Arial Narrow"/>
                <w:b/>
                <w:bCs/>
                <w:sz w:val="24"/>
                <w:szCs w:val="24"/>
              </w:rPr>
              <w:t>VII. Los demás requisitos que establezca el Reglamento Interno de la Comisión.</w:t>
            </w:r>
          </w:p>
          <w:p w14:paraId="3A09CA78" w14:textId="1CD05D5A" w:rsidR="008A445B" w:rsidRPr="001833AF" w:rsidRDefault="008A445B" w:rsidP="00BC1D4D">
            <w:pPr>
              <w:jc w:val="both"/>
              <w:rPr>
                <w:rFonts w:ascii="Arial Narrow" w:hAnsi="Arial Narrow"/>
                <w:b/>
                <w:bCs/>
                <w:sz w:val="24"/>
                <w:szCs w:val="24"/>
              </w:rPr>
            </w:pPr>
          </w:p>
        </w:tc>
      </w:tr>
    </w:tbl>
    <w:p w14:paraId="408F0EFA" w14:textId="2A913E0C" w:rsidR="006F4233" w:rsidRPr="001833AF" w:rsidRDefault="006F4233" w:rsidP="00A412C2">
      <w:pPr>
        <w:spacing w:line="360" w:lineRule="auto"/>
        <w:ind w:firstLine="708"/>
        <w:jc w:val="both"/>
        <w:rPr>
          <w:rFonts w:ascii="Arial Narrow" w:eastAsia="Arial" w:hAnsi="Arial Narrow"/>
          <w:b/>
          <w:bCs/>
          <w:sz w:val="24"/>
          <w:szCs w:val="24"/>
        </w:rPr>
      </w:pPr>
    </w:p>
    <w:p w14:paraId="3E0094AA" w14:textId="09E93B1D" w:rsidR="00453C2B" w:rsidRPr="001833AF" w:rsidRDefault="00453C2B" w:rsidP="00A412C2">
      <w:pPr>
        <w:spacing w:line="360" w:lineRule="auto"/>
        <w:ind w:firstLine="708"/>
        <w:jc w:val="both"/>
        <w:rPr>
          <w:rFonts w:ascii="Arial Narrow" w:eastAsia="Arial" w:hAnsi="Arial Narrow"/>
          <w:b/>
          <w:bCs/>
          <w:sz w:val="24"/>
          <w:szCs w:val="24"/>
          <w:lang w:val="es-ES"/>
        </w:rPr>
      </w:pPr>
      <w:r w:rsidRPr="001833AF">
        <w:rPr>
          <w:rFonts w:ascii="Arial Narrow" w:eastAsia="Arial" w:hAnsi="Arial Narrow"/>
          <w:b/>
          <w:bCs/>
          <w:sz w:val="24"/>
          <w:szCs w:val="24"/>
          <w:lang w:val="es-ES"/>
        </w:rPr>
        <w:t>D)</w:t>
      </w:r>
      <w:r w:rsidR="00A3526E" w:rsidRPr="001833AF">
        <w:rPr>
          <w:rFonts w:ascii="Arial Narrow" w:eastAsia="Arial" w:hAnsi="Arial Narrow"/>
          <w:b/>
          <w:bCs/>
          <w:sz w:val="24"/>
          <w:szCs w:val="24"/>
          <w:lang w:val="es-ES"/>
        </w:rPr>
        <w:t xml:space="preserve"> Certificación de empresas comprometidas con derechos humanos</w:t>
      </w:r>
    </w:p>
    <w:p w14:paraId="789362B7" w14:textId="77777777" w:rsidR="00A3526E" w:rsidRPr="001833AF" w:rsidRDefault="00A3526E" w:rsidP="00A412C2">
      <w:pPr>
        <w:spacing w:line="360" w:lineRule="auto"/>
        <w:ind w:firstLine="708"/>
        <w:jc w:val="both"/>
        <w:rPr>
          <w:rFonts w:ascii="Arial Narrow" w:eastAsia="Arial" w:hAnsi="Arial Narrow"/>
          <w:sz w:val="24"/>
          <w:szCs w:val="24"/>
          <w:lang w:val="es-ES"/>
        </w:rPr>
      </w:pPr>
    </w:p>
    <w:p w14:paraId="73C5D957" w14:textId="59A848D6" w:rsidR="00414059" w:rsidRPr="001833AF" w:rsidRDefault="00414059" w:rsidP="00414059">
      <w:pPr>
        <w:pStyle w:val="Prrafodelista"/>
        <w:widowControl w:val="0"/>
        <w:tabs>
          <w:tab w:val="left" w:pos="924"/>
        </w:tabs>
        <w:autoSpaceDE w:val="0"/>
        <w:spacing w:before="186" w:line="360" w:lineRule="auto"/>
        <w:ind w:left="-39" w:right="51" w:firstLine="323"/>
        <w:jc w:val="both"/>
        <w:rPr>
          <w:rFonts w:ascii="Arial Narrow" w:hAnsi="Arial Narrow"/>
          <w:w w:val="105"/>
          <w:sz w:val="24"/>
          <w:szCs w:val="24"/>
        </w:rPr>
      </w:pPr>
      <w:r w:rsidRPr="001833AF">
        <w:rPr>
          <w:rFonts w:ascii="Arial Narrow" w:hAnsi="Arial Narrow"/>
          <w:w w:val="105"/>
          <w:sz w:val="24"/>
          <w:szCs w:val="24"/>
        </w:rPr>
        <w:t xml:space="preserve">El 31 de julio de 2024, fue publicado en el Diario Oficial del Gobierno del Estado de Yucatán, el decreto que reforma la Ley de </w:t>
      </w:r>
      <w:r w:rsidR="0014094A" w:rsidRPr="001833AF">
        <w:rPr>
          <w:rFonts w:ascii="Arial Narrow" w:hAnsi="Arial Narrow"/>
          <w:w w:val="105"/>
          <w:sz w:val="24"/>
          <w:szCs w:val="24"/>
        </w:rPr>
        <w:t xml:space="preserve">Desarrollo Económico y Fomento al Empleo del Estado de Yucatán para </w:t>
      </w:r>
      <w:r w:rsidR="007E4E24" w:rsidRPr="001833AF">
        <w:rPr>
          <w:rFonts w:ascii="Arial Narrow" w:hAnsi="Arial Narrow"/>
          <w:w w:val="105"/>
          <w:sz w:val="24"/>
          <w:szCs w:val="24"/>
        </w:rPr>
        <w:t xml:space="preserve">la asignación preferencial de </w:t>
      </w:r>
      <w:r w:rsidR="007E4E24" w:rsidRPr="001833AF">
        <w:rPr>
          <w:rFonts w:ascii="Arial Narrow" w:hAnsi="Arial Narrow"/>
          <w:sz w:val="24"/>
          <w:szCs w:val="24"/>
        </w:rPr>
        <w:t xml:space="preserve"> </w:t>
      </w:r>
      <w:r w:rsidR="007E4E24" w:rsidRPr="001833AF">
        <w:rPr>
          <w:rFonts w:ascii="Arial Narrow" w:hAnsi="Arial Narrow"/>
          <w:i/>
          <w:iCs/>
          <w:sz w:val="24"/>
          <w:szCs w:val="24"/>
        </w:rPr>
        <w:t>estímulos e incentivos a e</w:t>
      </w:r>
      <w:r w:rsidRPr="001833AF">
        <w:rPr>
          <w:rFonts w:ascii="Arial Narrow" w:hAnsi="Arial Narrow"/>
          <w:i/>
          <w:iCs/>
          <w:w w:val="105"/>
          <w:sz w:val="24"/>
          <w:szCs w:val="24"/>
        </w:rPr>
        <w:t>mpresas que promuevan y respeten los derechos humanos; fomenten la igualdad entre las personas y la inclusión laboral; generen las condiciones</w:t>
      </w:r>
      <w:r w:rsidRPr="001833AF">
        <w:rPr>
          <w:rFonts w:ascii="Arial Narrow" w:hAnsi="Arial Narrow"/>
          <w:i/>
          <w:iCs/>
          <w:spacing w:val="80"/>
          <w:w w:val="105"/>
          <w:sz w:val="24"/>
          <w:szCs w:val="24"/>
        </w:rPr>
        <w:t xml:space="preserve"> </w:t>
      </w:r>
      <w:r w:rsidRPr="001833AF">
        <w:rPr>
          <w:rFonts w:ascii="Arial Narrow" w:hAnsi="Arial Narrow"/>
          <w:i/>
          <w:iCs/>
          <w:w w:val="105"/>
          <w:sz w:val="24"/>
          <w:szCs w:val="24"/>
        </w:rPr>
        <w:t>necesarias de accesibilidad para las personas usuarias, y en ambos casos, establezcan políticas de igualdad y no discriminación, así como de prevención y atención de la violencia género</w:t>
      </w:r>
      <w:r w:rsidRPr="001833AF">
        <w:rPr>
          <w:rFonts w:ascii="Arial Narrow" w:hAnsi="Arial Narrow"/>
          <w:w w:val="105"/>
          <w:sz w:val="24"/>
          <w:szCs w:val="24"/>
        </w:rPr>
        <w:t>.</w:t>
      </w:r>
    </w:p>
    <w:p w14:paraId="630153ED" w14:textId="77777777" w:rsidR="007E4E24" w:rsidRPr="001833AF" w:rsidRDefault="007E4E24" w:rsidP="00414059">
      <w:pPr>
        <w:pStyle w:val="Prrafodelista"/>
        <w:widowControl w:val="0"/>
        <w:tabs>
          <w:tab w:val="left" w:pos="924"/>
        </w:tabs>
        <w:autoSpaceDE w:val="0"/>
        <w:spacing w:before="186" w:line="360" w:lineRule="auto"/>
        <w:ind w:left="-39" w:right="51" w:firstLine="323"/>
        <w:jc w:val="both"/>
        <w:rPr>
          <w:rFonts w:ascii="Arial Narrow" w:hAnsi="Arial Narrow"/>
          <w:w w:val="105"/>
          <w:sz w:val="24"/>
          <w:szCs w:val="24"/>
        </w:rPr>
      </w:pPr>
    </w:p>
    <w:p w14:paraId="7D20A946" w14:textId="0BA667B8" w:rsidR="00A3526E" w:rsidRPr="001833AF" w:rsidRDefault="00BE1F6B" w:rsidP="00740C4A">
      <w:pPr>
        <w:pStyle w:val="Prrafodelista"/>
        <w:widowControl w:val="0"/>
        <w:tabs>
          <w:tab w:val="left" w:pos="924"/>
        </w:tabs>
        <w:autoSpaceDE w:val="0"/>
        <w:spacing w:before="186" w:line="360" w:lineRule="auto"/>
        <w:ind w:left="-39" w:right="51" w:firstLine="323"/>
        <w:jc w:val="both"/>
        <w:rPr>
          <w:rFonts w:ascii="Arial Narrow" w:hAnsi="Arial Narrow"/>
          <w:sz w:val="24"/>
          <w:szCs w:val="24"/>
        </w:rPr>
      </w:pPr>
      <w:r>
        <w:rPr>
          <w:rFonts w:ascii="Arial Narrow" w:hAnsi="Arial Narrow"/>
          <w:w w:val="105"/>
          <w:sz w:val="24"/>
          <w:szCs w:val="24"/>
        </w:rPr>
        <w:t xml:space="preserve">     </w:t>
      </w:r>
      <w:r w:rsidR="007E4E24" w:rsidRPr="001833AF">
        <w:rPr>
          <w:rFonts w:ascii="Arial Narrow" w:hAnsi="Arial Narrow"/>
          <w:w w:val="105"/>
          <w:sz w:val="24"/>
          <w:szCs w:val="24"/>
        </w:rPr>
        <w:t xml:space="preserve">Es de vital importancia que el organismo especializado, </w:t>
      </w:r>
      <w:r w:rsidR="00740C4A" w:rsidRPr="001833AF">
        <w:rPr>
          <w:rFonts w:ascii="Arial Narrow" w:hAnsi="Arial Narrow"/>
          <w:w w:val="105"/>
          <w:sz w:val="24"/>
          <w:szCs w:val="24"/>
        </w:rPr>
        <w:t xml:space="preserve">certifique a las empresas que se encuentren en el supuesto del párrafo anterior, dentro del ámbito de </w:t>
      </w:r>
      <w:r w:rsidR="00A3526E" w:rsidRPr="001833AF">
        <w:rPr>
          <w:rFonts w:ascii="Arial Narrow" w:hAnsi="Arial Narrow"/>
          <w:sz w:val="24"/>
          <w:szCs w:val="24"/>
        </w:rPr>
        <w:t>su promoción y respeto</w:t>
      </w:r>
      <w:r w:rsidR="00740C4A" w:rsidRPr="001833AF">
        <w:rPr>
          <w:rFonts w:ascii="Arial Narrow" w:hAnsi="Arial Narrow"/>
          <w:sz w:val="24"/>
          <w:szCs w:val="24"/>
        </w:rPr>
        <w:t>, lo cual se propone sea a una atribución expresa de este organismo.</w:t>
      </w:r>
    </w:p>
    <w:p w14:paraId="690AD751" w14:textId="77777777" w:rsidR="00A3526E" w:rsidRPr="001833AF" w:rsidRDefault="00A3526E" w:rsidP="00A3526E">
      <w:pPr>
        <w:pStyle w:val="NormalWeb"/>
        <w:shd w:val="clear" w:color="auto" w:fill="FFFFFF"/>
        <w:spacing w:before="0" w:after="300" w:line="360" w:lineRule="auto"/>
        <w:jc w:val="both"/>
        <w:rPr>
          <w:rFonts w:ascii="Arial Narrow" w:hAnsi="Arial Narrow" w:cs="Arial"/>
        </w:rPr>
      </w:pPr>
      <w:r w:rsidRPr="001833AF">
        <w:rPr>
          <w:rFonts w:ascii="Arial Narrow" w:hAnsi="Arial Narrow" w:cs="Arial"/>
        </w:rPr>
        <w:tab/>
        <w:t>Como antecedente encontramos que el 10 de octubre de 2010, durante la -Décima Conferencia Internacional del Comité Internacional de Coordinación de las Instituciones Nacionales para la Promoción y Protección de los Derechos Humanos (CIC) celebrada en Escocia, se adoptó la Declaración de Edimburgo,</w:t>
      </w:r>
      <w:r w:rsidRPr="001833AF">
        <w:rPr>
          <w:rStyle w:val="Refdenotaalpie"/>
          <w:rFonts w:ascii="Arial Narrow" w:hAnsi="Arial Narrow" w:cs="Arial"/>
        </w:rPr>
        <w:footnoteReference w:id="48"/>
      </w:r>
      <w:r w:rsidRPr="001833AF">
        <w:rPr>
          <w:rFonts w:ascii="Arial Narrow" w:hAnsi="Arial Narrow" w:cs="Arial"/>
        </w:rPr>
        <w:t xml:space="preserve"> la cual reafirma el mandato que tienen las Instituciones Nacionales de </w:t>
      </w:r>
      <w:r w:rsidRPr="001833AF">
        <w:rPr>
          <w:rFonts w:ascii="Arial Narrow" w:hAnsi="Arial Narrow" w:cs="Arial"/>
        </w:rPr>
        <w:lastRenderedPageBreak/>
        <w:t xml:space="preserve">Derechos Humanos (INDH) de promover y proteger los derechos humanos, de conformidad con los Principios de París, en cuanto están relacionados con las empresas. </w:t>
      </w:r>
    </w:p>
    <w:p w14:paraId="5FF3260D" w14:textId="36AE5D71" w:rsidR="00A3526E" w:rsidRPr="001833AF" w:rsidRDefault="00A3526E" w:rsidP="00A3526E">
      <w:pPr>
        <w:autoSpaceDE w:val="0"/>
        <w:adjustRightInd w:val="0"/>
        <w:spacing w:after="0" w:line="360" w:lineRule="auto"/>
        <w:jc w:val="both"/>
        <w:rPr>
          <w:rFonts w:ascii="Arial Narrow" w:hAnsi="Arial Narrow"/>
          <w:sz w:val="24"/>
          <w:szCs w:val="24"/>
        </w:rPr>
      </w:pPr>
      <w:r w:rsidRPr="001833AF">
        <w:rPr>
          <w:rFonts w:ascii="Arial Narrow" w:hAnsi="Arial Narrow"/>
          <w:sz w:val="24"/>
          <w:szCs w:val="24"/>
        </w:rPr>
        <w:tab/>
        <w:t>Se destaca la labor que deben llevar a cabo las Instituciones Nacionales de Derechos Humanos, como la CODHEY, dentro de la que se conside</w:t>
      </w:r>
      <w:r w:rsidR="00EC12B0">
        <w:rPr>
          <w:rFonts w:ascii="Arial Narrow" w:hAnsi="Arial Narrow"/>
          <w:sz w:val="24"/>
          <w:szCs w:val="24"/>
        </w:rPr>
        <w:t>ra lo siguiente</w:t>
      </w:r>
      <w:r w:rsidRPr="001833AF">
        <w:rPr>
          <w:rFonts w:ascii="Arial Narrow" w:hAnsi="Arial Narrow"/>
          <w:sz w:val="24"/>
          <w:szCs w:val="24"/>
        </w:rPr>
        <w:t>: Interactuar y colaborar con organizaciones y personas interesadas a nivel nacional, regional e internacional, incluidas empresas, sindicatos, sociedad civil y el Pacto Mundial de las Naciones Unidas.</w:t>
      </w:r>
      <w:r w:rsidRPr="001833AF">
        <w:rPr>
          <w:rStyle w:val="Refdenotaalpie"/>
          <w:rFonts w:ascii="Arial Narrow" w:hAnsi="Arial Narrow"/>
          <w:sz w:val="24"/>
          <w:szCs w:val="24"/>
        </w:rPr>
        <w:footnoteReference w:id="49"/>
      </w:r>
    </w:p>
    <w:p w14:paraId="0E07A295" w14:textId="77777777" w:rsidR="00A3526E" w:rsidRPr="001833AF" w:rsidRDefault="00A3526E" w:rsidP="00A3526E">
      <w:pPr>
        <w:autoSpaceDE w:val="0"/>
        <w:adjustRightInd w:val="0"/>
        <w:spacing w:after="0" w:line="360" w:lineRule="auto"/>
        <w:jc w:val="both"/>
        <w:rPr>
          <w:rFonts w:ascii="Arial Narrow" w:hAnsi="Arial Narrow"/>
          <w:sz w:val="24"/>
          <w:szCs w:val="24"/>
        </w:rPr>
      </w:pPr>
      <w:r w:rsidRPr="001833AF">
        <w:rPr>
          <w:rFonts w:ascii="Arial Narrow" w:hAnsi="Arial Narrow"/>
          <w:sz w:val="24"/>
          <w:szCs w:val="24"/>
        </w:rPr>
        <w:tab/>
      </w:r>
    </w:p>
    <w:p w14:paraId="55F4EA25" w14:textId="77777777" w:rsidR="00A3526E" w:rsidRPr="001833AF" w:rsidRDefault="00A3526E" w:rsidP="00A3526E">
      <w:pPr>
        <w:autoSpaceDE w:val="0"/>
        <w:adjustRightInd w:val="0"/>
        <w:spacing w:after="0" w:line="360" w:lineRule="auto"/>
        <w:jc w:val="both"/>
        <w:rPr>
          <w:rFonts w:ascii="Arial Narrow" w:hAnsi="Arial Narrow"/>
          <w:sz w:val="24"/>
          <w:szCs w:val="24"/>
        </w:rPr>
      </w:pPr>
      <w:r w:rsidRPr="001833AF">
        <w:rPr>
          <w:rFonts w:ascii="Arial Narrow" w:hAnsi="Arial Narrow"/>
          <w:sz w:val="24"/>
          <w:szCs w:val="24"/>
        </w:rPr>
        <w:tab/>
        <w:t xml:space="preserve">El 10 de octubre de 2015, en la ciudad de Mérida, Yucatán, se firmó la Declaración de Mérida, donde se expresó la importancia que tienen las empresas en el logro de los Objetivos de Desarrollo Sostenible, así como las acciones que deben desarrollar la Instituciones Nacionales de Derechos Humanos. </w:t>
      </w:r>
    </w:p>
    <w:p w14:paraId="2FC77A3D" w14:textId="77777777" w:rsidR="00A3526E" w:rsidRPr="001833AF" w:rsidRDefault="00A3526E" w:rsidP="00A3526E">
      <w:pPr>
        <w:autoSpaceDE w:val="0"/>
        <w:adjustRightInd w:val="0"/>
        <w:spacing w:after="0" w:line="360" w:lineRule="auto"/>
        <w:jc w:val="both"/>
        <w:rPr>
          <w:rFonts w:ascii="Arial Narrow" w:hAnsi="Arial Narrow"/>
          <w:sz w:val="24"/>
          <w:szCs w:val="24"/>
        </w:rPr>
      </w:pPr>
    </w:p>
    <w:p w14:paraId="12A9461D" w14:textId="77777777" w:rsidR="00A3526E" w:rsidRPr="001833AF" w:rsidRDefault="00A3526E" w:rsidP="00A3526E">
      <w:pPr>
        <w:spacing w:after="0" w:line="360" w:lineRule="auto"/>
        <w:jc w:val="both"/>
        <w:rPr>
          <w:rFonts w:ascii="Arial Narrow" w:hAnsi="Arial Narrow"/>
          <w:sz w:val="24"/>
          <w:szCs w:val="24"/>
        </w:rPr>
      </w:pPr>
      <w:r w:rsidRPr="001833AF">
        <w:rPr>
          <w:rFonts w:ascii="Arial Narrow" w:hAnsi="Arial Narrow"/>
          <w:sz w:val="24"/>
          <w:szCs w:val="24"/>
        </w:rPr>
        <w:tab/>
        <w:t>Entre las funciones y actividades planteadas en la Declaración de Mérida se encuentra,  la de colaborar con las y los titulares de derechos y otros actores clave, tales como; los organismos gubernamentales, parlamentos, el poder judicial, las autoridades locales, las oficinas nacionales de estadística, la sociedad civil, los grupos marginados y los medios sociales, la ONU y otras instituciones internacionales y regionales, para concienciar y fomentar la confianza, y promover el diálogo y los esfuerzos concertados de un enfoque basado en los derechos humanos, para la ejecución y seguimiento de la Agenda, y abrir espacio para la participación de los titulares de derechos y la sociedad civil.</w:t>
      </w:r>
      <w:r w:rsidRPr="001833AF">
        <w:rPr>
          <w:rStyle w:val="Refdenotaalpie"/>
          <w:rFonts w:ascii="Arial Narrow" w:hAnsi="Arial Narrow"/>
          <w:sz w:val="24"/>
          <w:szCs w:val="24"/>
        </w:rPr>
        <w:footnoteReference w:id="50"/>
      </w:r>
      <w:r w:rsidRPr="001833AF">
        <w:rPr>
          <w:rFonts w:ascii="Arial Narrow" w:hAnsi="Arial Narrow"/>
          <w:sz w:val="24"/>
          <w:szCs w:val="24"/>
        </w:rPr>
        <w:t xml:space="preserve"> </w:t>
      </w:r>
    </w:p>
    <w:p w14:paraId="02F372BF" w14:textId="77777777" w:rsidR="00A3526E" w:rsidRPr="001833AF" w:rsidRDefault="00A3526E" w:rsidP="00A3526E">
      <w:pPr>
        <w:autoSpaceDE w:val="0"/>
        <w:adjustRightInd w:val="0"/>
        <w:spacing w:after="0" w:line="360" w:lineRule="auto"/>
        <w:jc w:val="both"/>
        <w:rPr>
          <w:rFonts w:ascii="Arial Narrow" w:hAnsi="Arial Narrow"/>
          <w:sz w:val="24"/>
          <w:szCs w:val="24"/>
        </w:rPr>
      </w:pPr>
      <w:r w:rsidRPr="001833AF">
        <w:rPr>
          <w:rFonts w:ascii="Arial Narrow" w:hAnsi="Arial Narrow"/>
          <w:b/>
          <w:sz w:val="24"/>
          <w:szCs w:val="24"/>
        </w:rPr>
        <w:t xml:space="preserve"> </w:t>
      </w:r>
      <w:r w:rsidRPr="001833AF">
        <w:rPr>
          <w:rFonts w:ascii="Arial Narrow" w:hAnsi="Arial Narrow"/>
          <w:sz w:val="24"/>
          <w:szCs w:val="24"/>
        </w:rPr>
        <w:t xml:space="preserve">        </w:t>
      </w:r>
    </w:p>
    <w:p w14:paraId="5085C34E" w14:textId="77777777" w:rsidR="00A3526E" w:rsidRPr="001833AF" w:rsidRDefault="00A3526E" w:rsidP="00A3526E">
      <w:pPr>
        <w:spacing w:line="360" w:lineRule="auto"/>
        <w:jc w:val="both"/>
        <w:rPr>
          <w:rFonts w:ascii="Arial Narrow" w:hAnsi="Arial Narrow"/>
          <w:sz w:val="24"/>
          <w:szCs w:val="24"/>
        </w:rPr>
      </w:pPr>
      <w:r w:rsidRPr="001833AF">
        <w:rPr>
          <w:rFonts w:ascii="Arial Narrow" w:hAnsi="Arial Narrow"/>
          <w:sz w:val="24"/>
          <w:szCs w:val="24"/>
        </w:rPr>
        <w:lastRenderedPageBreak/>
        <w:tab/>
        <w:t>En cumplimiento a la Declaración Mérida, la Comisión Nacional de los Derechos Humanos implementó desde julio de 2018 el programa de Empresas y Derechos Humanos, con el objetivo de transversalizar el enfoque de derechos humanos tanto al interior como al exterior de las empresas.</w:t>
      </w:r>
    </w:p>
    <w:p w14:paraId="36A270D7" w14:textId="0DD5273B" w:rsidR="00A3526E" w:rsidRPr="001833AF" w:rsidRDefault="00A3526E" w:rsidP="00A3526E">
      <w:pPr>
        <w:autoSpaceDE w:val="0"/>
        <w:adjustRightInd w:val="0"/>
        <w:spacing w:after="0" w:line="360" w:lineRule="auto"/>
        <w:jc w:val="both"/>
        <w:rPr>
          <w:rFonts w:ascii="Arial Narrow" w:hAnsi="Arial Narrow"/>
          <w:sz w:val="24"/>
          <w:szCs w:val="24"/>
        </w:rPr>
      </w:pPr>
      <w:r w:rsidRPr="001833AF">
        <w:rPr>
          <w:rFonts w:ascii="Arial Narrow" w:hAnsi="Arial Narrow"/>
          <w:sz w:val="24"/>
          <w:szCs w:val="24"/>
        </w:rPr>
        <w:tab/>
        <w:t xml:space="preserve">La Comisión impulsó en 2019 distintas acciones con el afán de cumplir con los objetivos trazados en la promoción de los Derechos Humanos y las Empresas. Es así, que en el mes de abril de 2019 se presentó en la Sala </w:t>
      </w:r>
      <w:proofErr w:type="spellStart"/>
      <w:r w:rsidRPr="001833AF">
        <w:rPr>
          <w:rFonts w:ascii="Arial Narrow" w:hAnsi="Arial Narrow"/>
          <w:sz w:val="24"/>
          <w:szCs w:val="24"/>
        </w:rPr>
        <w:t>Mayamax</w:t>
      </w:r>
      <w:proofErr w:type="spellEnd"/>
      <w:r w:rsidRPr="001833AF">
        <w:rPr>
          <w:rFonts w:ascii="Arial Narrow" w:hAnsi="Arial Narrow"/>
          <w:sz w:val="24"/>
          <w:szCs w:val="24"/>
        </w:rPr>
        <w:t xml:space="preserve"> del Museo del Mundo Maya la Guía “Hacer Negocios Respetando los Derechos Humanos”, editada por la Red Pacto Global de Naciones Unidas y las organizaciones civiles internacionales OXFAM y Shift. La guía fue compartida con distintas instancias gubernamentales y empresariales del Estado, buscando extender el conocimiento de los Principios Rectores de Naciones Unidas en el ámbito local. </w:t>
      </w:r>
    </w:p>
    <w:p w14:paraId="10CFA8FF" w14:textId="77777777" w:rsidR="00A3526E" w:rsidRPr="001833AF" w:rsidRDefault="00A3526E" w:rsidP="00A3526E">
      <w:pPr>
        <w:autoSpaceDE w:val="0"/>
        <w:adjustRightInd w:val="0"/>
        <w:spacing w:after="0" w:line="360" w:lineRule="auto"/>
        <w:jc w:val="both"/>
        <w:rPr>
          <w:rFonts w:ascii="Arial Narrow" w:hAnsi="Arial Narrow"/>
          <w:sz w:val="24"/>
          <w:szCs w:val="24"/>
        </w:rPr>
      </w:pPr>
    </w:p>
    <w:p w14:paraId="0992FDA8" w14:textId="107C47C6" w:rsidR="00A3526E" w:rsidRPr="001833AF" w:rsidRDefault="00A3526E" w:rsidP="00A3526E">
      <w:pPr>
        <w:autoSpaceDE w:val="0"/>
        <w:adjustRightInd w:val="0"/>
        <w:spacing w:after="0" w:line="360" w:lineRule="auto"/>
        <w:jc w:val="both"/>
        <w:rPr>
          <w:rFonts w:ascii="Arial Narrow" w:hAnsi="Arial Narrow"/>
          <w:sz w:val="24"/>
          <w:szCs w:val="24"/>
        </w:rPr>
      </w:pPr>
      <w:r w:rsidRPr="001833AF">
        <w:rPr>
          <w:rFonts w:ascii="Arial Narrow" w:hAnsi="Arial Narrow"/>
          <w:sz w:val="24"/>
          <w:szCs w:val="24"/>
        </w:rPr>
        <w:tab/>
        <w:t xml:space="preserve">En el mes de octubre </w:t>
      </w:r>
      <w:r w:rsidR="007E4833">
        <w:rPr>
          <w:rFonts w:ascii="Arial Narrow" w:hAnsi="Arial Narrow"/>
          <w:sz w:val="24"/>
          <w:szCs w:val="24"/>
        </w:rPr>
        <w:t xml:space="preserve">de ese mismo año, </w:t>
      </w:r>
      <w:r w:rsidRPr="001833AF">
        <w:rPr>
          <w:rFonts w:ascii="Arial Narrow" w:hAnsi="Arial Narrow"/>
          <w:sz w:val="24"/>
          <w:szCs w:val="24"/>
        </w:rPr>
        <w:t xml:space="preserve">se llevó a cabo también, con la colaboración de la oficina de Pacto Global Red México y de Fundación Teletón, tomando como aliado local a la Universidad Autónoma de Yucatán, el Segundo Encuentro “Perspectivas del Sector Privado Acerca de la Convención de los Derechos de las Personas con Discapacidad a la Luz de la Agenda 2030”. El objetivo de este encuentro que se suma a otros dos realizados durante el año, uno en la ciudad de México y otro en Monterrey, Nuevo León, fue reunir y compartir las experiencias de buenas prácticas de inclusión de las personas con discapacidad en el sector laboral privado. </w:t>
      </w:r>
    </w:p>
    <w:p w14:paraId="6719C04A" w14:textId="77777777" w:rsidR="00A3526E" w:rsidRPr="001833AF" w:rsidRDefault="00A3526E" w:rsidP="00A3526E">
      <w:pPr>
        <w:autoSpaceDE w:val="0"/>
        <w:adjustRightInd w:val="0"/>
        <w:spacing w:after="0" w:line="360" w:lineRule="auto"/>
        <w:jc w:val="both"/>
        <w:rPr>
          <w:rFonts w:ascii="Arial Narrow" w:hAnsi="Arial Narrow"/>
          <w:sz w:val="24"/>
          <w:szCs w:val="24"/>
        </w:rPr>
      </w:pPr>
    </w:p>
    <w:p w14:paraId="61F2C1CE" w14:textId="57E12971" w:rsidR="00A3526E" w:rsidRPr="001833AF" w:rsidRDefault="00A3526E" w:rsidP="00A3526E">
      <w:pPr>
        <w:autoSpaceDE w:val="0"/>
        <w:adjustRightInd w:val="0"/>
        <w:spacing w:after="0" w:line="360" w:lineRule="auto"/>
        <w:jc w:val="both"/>
        <w:rPr>
          <w:rFonts w:ascii="Arial Narrow" w:hAnsi="Arial Narrow"/>
          <w:sz w:val="24"/>
          <w:szCs w:val="24"/>
        </w:rPr>
      </w:pPr>
      <w:r w:rsidRPr="001833AF">
        <w:rPr>
          <w:rFonts w:ascii="Arial Narrow" w:hAnsi="Arial Narrow"/>
          <w:sz w:val="24"/>
          <w:szCs w:val="24"/>
        </w:rPr>
        <w:tab/>
        <w:t>Se pudo observar que las aportaciones que hicieron los representantes de empresas, así como actores sociales asistentes, fue en el sentido de que se han implementado buenas políticas de inclusión en diversas empresas locales, sobre todo</w:t>
      </w:r>
      <w:r w:rsidR="00127215">
        <w:rPr>
          <w:rFonts w:ascii="Arial Narrow" w:hAnsi="Arial Narrow"/>
          <w:sz w:val="24"/>
          <w:szCs w:val="24"/>
        </w:rPr>
        <w:t>,</w:t>
      </w:r>
      <w:r w:rsidRPr="001833AF">
        <w:rPr>
          <w:rFonts w:ascii="Arial Narrow" w:hAnsi="Arial Narrow"/>
          <w:sz w:val="24"/>
          <w:szCs w:val="24"/>
        </w:rPr>
        <w:t xml:space="preserve"> en aquellas con representación nacional, sin </w:t>
      </w:r>
      <w:r w:rsidR="00F404A2" w:rsidRPr="001833AF">
        <w:rPr>
          <w:rFonts w:ascii="Arial Narrow" w:hAnsi="Arial Narrow"/>
          <w:sz w:val="24"/>
          <w:szCs w:val="24"/>
        </w:rPr>
        <w:t>embargo,</w:t>
      </w:r>
      <w:r w:rsidRPr="001833AF">
        <w:rPr>
          <w:rFonts w:ascii="Arial Narrow" w:hAnsi="Arial Narrow"/>
          <w:sz w:val="24"/>
          <w:szCs w:val="24"/>
        </w:rPr>
        <w:t xml:space="preserve"> aún prevalecen nociones y criterios que restringen oportunidades laborales a personas con diferentes niveles de discapacidad intelectual y aquellas relacionadas con el trastorno del espectro autista. </w:t>
      </w:r>
    </w:p>
    <w:p w14:paraId="3901DD65" w14:textId="77777777" w:rsidR="00A3526E" w:rsidRPr="001833AF" w:rsidRDefault="00A3526E" w:rsidP="00A3526E">
      <w:pPr>
        <w:autoSpaceDE w:val="0"/>
        <w:adjustRightInd w:val="0"/>
        <w:spacing w:after="0" w:line="360" w:lineRule="auto"/>
        <w:jc w:val="both"/>
        <w:rPr>
          <w:rFonts w:ascii="Arial Narrow" w:hAnsi="Arial Narrow"/>
          <w:sz w:val="24"/>
          <w:szCs w:val="24"/>
        </w:rPr>
      </w:pPr>
    </w:p>
    <w:p w14:paraId="17973234" w14:textId="77777777" w:rsidR="00A3526E" w:rsidRPr="001833AF" w:rsidRDefault="00A3526E" w:rsidP="00A3526E">
      <w:pPr>
        <w:spacing w:line="360" w:lineRule="auto"/>
        <w:jc w:val="both"/>
        <w:rPr>
          <w:rFonts w:ascii="Arial Narrow" w:hAnsi="Arial Narrow"/>
          <w:sz w:val="24"/>
          <w:szCs w:val="24"/>
        </w:rPr>
      </w:pPr>
      <w:r w:rsidRPr="001833AF">
        <w:rPr>
          <w:rFonts w:ascii="Arial Narrow" w:hAnsi="Arial Narrow"/>
          <w:sz w:val="24"/>
          <w:szCs w:val="24"/>
        </w:rPr>
        <w:tab/>
        <w:t xml:space="preserve">La Recomendación general 37/2019 de la CNDH señala que México cuenta con un amplio marco normativo que, a pesar de que no contempla explícitamente la redacción en términos de “empresas y derechos humanos,” sienta las bases necesarias para la operación de las empresas y regula los casos de no cumplimiento con la normativa vigente.  </w:t>
      </w:r>
    </w:p>
    <w:p w14:paraId="1E6DA572" w14:textId="77777777" w:rsidR="00A3526E" w:rsidRPr="001833AF" w:rsidRDefault="00A3526E" w:rsidP="00A3526E">
      <w:pPr>
        <w:spacing w:line="360" w:lineRule="auto"/>
        <w:jc w:val="both"/>
        <w:rPr>
          <w:rFonts w:ascii="Arial Narrow" w:hAnsi="Arial Narrow"/>
          <w:sz w:val="24"/>
          <w:szCs w:val="24"/>
        </w:rPr>
      </w:pPr>
      <w:r w:rsidRPr="001833AF">
        <w:rPr>
          <w:rFonts w:ascii="Arial Narrow" w:hAnsi="Arial Narrow"/>
          <w:sz w:val="24"/>
          <w:szCs w:val="24"/>
        </w:rPr>
        <w:lastRenderedPageBreak/>
        <w:tab/>
        <w:t>Existen situaciones que ponen en riesgo los derechos humanos al exterior de las empresas por falta de supervisión de las autoridades de las actividades empresariales y por la emisión de permisos o licencias de forma irregular, por el desarrollo de proyectos a gran escala u operaciones empresariales que generan impactos adversos sobre el medio ambiente, recursos naturales, propiedad y acceso a servicios públicos, así como respecto a consulta indígena.</w:t>
      </w:r>
    </w:p>
    <w:p w14:paraId="6F70D4DD" w14:textId="77777777" w:rsidR="00A3526E" w:rsidRPr="001833AF" w:rsidRDefault="00A3526E" w:rsidP="00A3526E">
      <w:pPr>
        <w:spacing w:line="360" w:lineRule="auto"/>
        <w:jc w:val="both"/>
        <w:rPr>
          <w:rFonts w:ascii="Arial Narrow" w:hAnsi="Arial Narrow"/>
          <w:sz w:val="24"/>
          <w:szCs w:val="24"/>
        </w:rPr>
      </w:pPr>
      <w:r w:rsidRPr="001833AF">
        <w:rPr>
          <w:rFonts w:ascii="Arial Narrow" w:hAnsi="Arial Narrow"/>
          <w:sz w:val="24"/>
          <w:szCs w:val="24"/>
        </w:rPr>
        <w:tab/>
        <w:t xml:space="preserve">Con base en lo anterior, los ejes que se </w:t>
      </w:r>
      <w:proofErr w:type="gramStart"/>
      <w:r w:rsidRPr="001833AF">
        <w:rPr>
          <w:rFonts w:ascii="Arial Narrow" w:hAnsi="Arial Narrow"/>
          <w:sz w:val="24"/>
          <w:szCs w:val="24"/>
        </w:rPr>
        <w:t>definieron,</w:t>
      </w:r>
      <w:proofErr w:type="gramEnd"/>
      <w:r w:rsidRPr="001833AF">
        <w:rPr>
          <w:rFonts w:ascii="Arial Narrow" w:hAnsi="Arial Narrow"/>
          <w:sz w:val="24"/>
          <w:szCs w:val="24"/>
        </w:rPr>
        <w:t xml:space="preserve"> son los siguientes: </w:t>
      </w:r>
    </w:p>
    <w:p w14:paraId="56A302F1" w14:textId="77777777" w:rsidR="00A3526E" w:rsidRPr="001833AF" w:rsidRDefault="00A3526E" w:rsidP="00A3526E">
      <w:pPr>
        <w:pStyle w:val="Prrafodelista"/>
        <w:numPr>
          <w:ilvl w:val="0"/>
          <w:numId w:val="11"/>
        </w:numPr>
        <w:suppressAutoHyphens w:val="0"/>
        <w:autoSpaceDN/>
        <w:spacing w:line="360" w:lineRule="auto"/>
        <w:jc w:val="both"/>
        <w:rPr>
          <w:rFonts w:ascii="Arial Narrow" w:hAnsi="Arial Narrow"/>
          <w:sz w:val="24"/>
          <w:szCs w:val="24"/>
        </w:rPr>
      </w:pPr>
      <w:r w:rsidRPr="001833AF">
        <w:rPr>
          <w:rFonts w:ascii="Arial Narrow" w:hAnsi="Arial Narrow"/>
          <w:sz w:val="24"/>
          <w:szCs w:val="24"/>
        </w:rPr>
        <w:t xml:space="preserve"> Política de los Derechos Humanos</w:t>
      </w:r>
    </w:p>
    <w:p w14:paraId="46B4BDAE" w14:textId="77777777" w:rsidR="00A3526E" w:rsidRPr="001833AF" w:rsidRDefault="00A3526E" w:rsidP="00A3526E">
      <w:pPr>
        <w:pStyle w:val="Prrafodelista"/>
        <w:numPr>
          <w:ilvl w:val="0"/>
          <w:numId w:val="11"/>
        </w:numPr>
        <w:suppressAutoHyphens w:val="0"/>
        <w:autoSpaceDN/>
        <w:spacing w:line="360" w:lineRule="auto"/>
        <w:jc w:val="both"/>
        <w:rPr>
          <w:rFonts w:ascii="Arial Narrow" w:hAnsi="Arial Narrow"/>
          <w:sz w:val="24"/>
          <w:szCs w:val="24"/>
        </w:rPr>
      </w:pPr>
      <w:r w:rsidRPr="001833AF">
        <w:rPr>
          <w:rFonts w:ascii="Arial Narrow" w:hAnsi="Arial Narrow"/>
          <w:sz w:val="24"/>
          <w:szCs w:val="24"/>
        </w:rPr>
        <w:t>Prácticas laborales armoniosas</w:t>
      </w:r>
    </w:p>
    <w:p w14:paraId="1EDD85CB" w14:textId="77777777" w:rsidR="00A3526E" w:rsidRPr="001833AF" w:rsidRDefault="00A3526E" w:rsidP="00A3526E">
      <w:pPr>
        <w:pStyle w:val="Prrafodelista"/>
        <w:numPr>
          <w:ilvl w:val="0"/>
          <w:numId w:val="11"/>
        </w:numPr>
        <w:suppressAutoHyphens w:val="0"/>
        <w:autoSpaceDN/>
        <w:spacing w:line="360" w:lineRule="auto"/>
        <w:jc w:val="both"/>
        <w:rPr>
          <w:rFonts w:ascii="Arial Narrow" w:hAnsi="Arial Narrow"/>
          <w:sz w:val="24"/>
          <w:szCs w:val="24"/>
        </w:rPr>
      </w:pPr>
      <w:r w:rsidRPr="001833AF">
        <w:rPr>
          <w:rFonts w:ascii="Arial Narrow" w:hAnsi="Arial Narrow"/>
          <w:sz w:val="24"/>
          <w:szCs w:val="24"/>
        </w:rPr>
        <w:t>Fortalecimiento organizacional</w:t>
      </w:r>
    </w:p>
    <w:p w14:paraId="33627E76" w14:textId="77777777" w:rsidR="00A3526E" w:rsidRPr="001833AF" w:rsidRDefault="00A3526E" w:rsidP="00A3526E">
      <w:pPr>
        <w:pStyle w:val="Prrafodelista"/>
        <w:numPr>
          <w:ilvl w:val="0"/>
          <w:numId w:val="11"/>
        </w:numPr>
        <w:suppressAutoHyphens w:val="0"/>
        <w:autoSpaceDN/>
        <w:spacing w:line="360" w:lineRule="auto"/>
        <w:jc w:val="both"/>
        <w:rPr>
          <w:rFonts w:ascii="Arial Narrow" w:hAnsi="Arial Narrow"/>
          <w:sz w:val="24"/>
          <w:szCs w:val="24"/>
        </w:rPr>
      </w:pPr>
      <w:r w:rsidRPr="001833AF">
        <w:rPr>
          <w:rFonts w:ascii="Arial Narrow" w:hAnsi="Arial Narrow"/>
          <w:sz w:val="24"/>
          <w:szCs w:val="24"/>
        </w:rPr>
        <w:t>Inclusión</w:t>
      </w:r>
    </w:p>
    <w:p w14:paraId="649A33CE" w14:textId="77777777" w:rsidR="00A3526E" w:rsidRPr="001833AF" w:rsidRDefault="00A3526E" w:rsidP="00A3526E">
      <w:pPr>
        <w:pStyle w:val="Prrafodelista"/>
        <w:numPr>
          <w:ilvl w:val="0"/>
          <w:numId w:val="11"/>
        </w:numPr>
        <w:suppressAutoHyphens w:val="0"/>
        <w:autoSpaceDN/>
        <w:spacing w:line="360" w:lineRule="auto"/>
        <w:jc w:val="both"/>
        <w:rPr>
          <w:rFonts w:ascii="Arial Narrow" w:hAnsi="Arial Narrow"/>
          <w:sz w:val="24"/>
          <w:szCs w:val="24"/>
        </w:rPr>
      </w:pPr>
      <w:r w:rsidRPr="001833AF">
        <w:rPr>
          <w:rFonts w:ascii="Arial Narrow" w:hAnsi="Arial Narrow"/>
          <w:sz w:val="24"/>
          <w:szCs w:val="24"/>
        </w:rPr>
        <w:t>No discriminación</w:t>
      </w:r>
    </w:p>
    <w:p w14:paraId="0AC255DB" w14:textId="77777777" w:rsidR="00A3526E" w:rsidRPr="001833AF" w:rsidRDefault="00A3526E" w:rsidP="00A3526E">
      <w:pPr>
        <w:pStyle w:val="Prrafodelista"/>
        <w:numPr>
          <w:ilvl w:val="0"/>
          <w:numId w:val="11"/>
        </w:numPr>
        <w:suppressAutoHyphens w:val="0"/>
        <w:autoSpaceDN/>
        <w:spacing w:line="360" w:lineRule="auto"/>
        <w:jc w:val="both"/>
        <w:rPr>
          <w:rFonts w:ascii="Arial Narrow" w:hAnsi="Arial Narrow"/>
          <w:sz w:val="24"/>
          <w:szCs w:val="24"/>
        </w:rPr>
      </w:pPr>
      <w:r w:rsidRPr="001833AF">
        <w:rPr>
          <w:rFonts w:ascii="Arial Narrow" w:hAnsi="Arial Narrow"/>
          <w:sz w:val="24"/>
          <w:szCs w:val="24"/>
        </w:rPr>
        <w:t>Entorno social</w:t>
      </w:r>
    </w:p>
    <w:p w14:paraId="5C647B3D" w14:textId="77777777" w:rsidR="00A3526E" w:rsidRPr="001833AF" w:rsidRDefault="00A3526E" w:rsidP="00A3526E">
      <w:pPr>
        <w:pStyle w:val="Prrafodelista"/>
        <w:numPr>
          <w:ilvl w:val="0"/>
          <w:numId w:val="11"/>
        </w:numPr>
        <w:suppressAutoHyphens w:val="0"/>
        <w:autoSpaceDN/>
        <w:spacing w:line="360" w:lineRule="auto"/>
        <w:jc w:val="both"/>
        <w:rPr>
          <w:rFonts w:ascii="Arial Narrow" w:hAnsi="Arial Narrow"/>
          <w:sz w:val="24"/>
          <w:szCs w:val="24"/>
        </w:rPr>
      </w:pPr>
      <w:r w:rsidRPr="001833AF">
        <w:rPr>
          <w:rFonts w:ascii="Arial Narrow" w:hAnsi="Arial Narrow"/>
          <w:sz w:val="24"/>
          <w:szCs w:val="24"/>
        </w:rPr>
        <w:t>Protección al medio ambiente</w:t>
      </w:r>
    </w:p>
    <w:p w14:paraId="15D8B458" w14:textId="77777777" w:rsidR="00A3526E" w:rsidRPr="001833AF" w:rsidRDefault="00A3526E" w:rsidP="00A3526E">
      <w:pPr>
        <w:pStyle w:val="Prrafodelista"/>
        <w:spacing w:line="360" w:lineRule="auto"/>
        <w:ind w:left="1080"/>
        <w:jc w:val="both"/>
        <w:rPr>
          <w:rFonts w:ascii="Arial Narrow" w:hAnsi="Arial Narrow"/>
          <w:sz w:val="24"/>
          <w:szCs w:val="24"/>
        </w:rPr>
      </w:pPr>
    </w:p>
    <w:p w14:paraId="358B5E00" w14:textId="5BC31443" w:rsidR="00A3526E" w:rsidRPr="001833AF" w:rsidRDefault="00A3526E" w:rsidP="00A3526E">
      <w:pPr>
        <w:pStyle w:val="Prrafodelista"/>
        <w:spacing w:line="360" w:lineRule="auto"/>
        <w:ind w:left="0"/>
        <w:jc w:val="both"/>
        <w:rPr>
          <w:rFonts w:ascii="Arial Narrow" w:hAnsi="Arial Narrow"/>
          <w:sz w:val="24"/>
          <w:szCs w:val="24"/>
        </w:rPr>
      </w:pPr>
      <w:r w:rsidRPr="001833AF">
        <w:rPr>
          <w:rFonts w:ascii="Arial Narrow" w:hAnsi="Arial Narrow"/>
          <w:sz w:val="24"/>
          <w:szCs w:val="24"/>
        </w:rPr>
        <w:tab/>
        <w:t>Los objetivos específicos de est</w:t>
      </w:r>
      <w:r w:rsidR="00650C3E" w:rsidRPr="001833AF">
        <w:rPr>
          <w:rFonts w:ascii="Arial Narrow" w:hAnsi="Arial Narrow"/>
          <w:sz w:val="24"/>
          <w:szCs w:val="24"/>
        </w:rPr>
        <w:t>a certificación deben ser, el</w:t>
      </w:r>
      <w:r w:rsidRPr="001833AF">
        <w:rPr>
          <w:rFonts w:ascii="Arial Narrow" w:hAnsi="Arial Narrow"/>
          <w:sz w:val="24"/>
          <w:szCs w:val="24"/>
        </w:rPr>
        <w:t xml:space="preserve"> reconocer y difundir políticas laborales incluyentes, igualitarios y equitativos; fomentar políticas de inclusión y accesibilidad laboral a personas con discapacidad o que estén contemplados en algún grupo de atención prioritaria; favorecer la autonomía e independencia de las personas en igualdad de condiciones; y sensibilizar a los centros de trabajo sobre el potencial y la capacidad de los colaboradores, independientemente de alguna condición de discapacidad.</w:t>
      </w:r>
    </w:p>
    <w:p w14:paraId="7C3BD0EC" w14:textId="77777777" w:rsidR="00981DC4" w:rsidRPr="001833AF" w:rsidRDefault="00981DC4" w:rsidP="00A3526E">
      <w:pPr>
        <w:pStyle w:val="Prrafodelista"/>
        <w:spacing w:line="360" w:lineRule="auto"/>
        <w:ind w:left="0"/>
        <w:jc w:val="both"/>
        <w:rPr>
          <w:rFonts w:ascii="Arial Narrow" w:hAnsi="Arial Narrow"/>
          <w:sz w:val="24"/>
          <w:szCs w:val="24"/>
        </w:rPr>
      </w:pPr>
    </w:p>
    <w:tbl>
      <w:tblPr>
        <w:tblStyle w:val="Tablaconcuadrcula"/>
        <w:tblW w:w="0" w:type="auto"/>
        <w:tblLook w:val="04A0" w:firstRow="1" w:lastRow="0" w:firstColumn="1" w:lastColumn="0" w:noHBand="0" w:noVBand="1"/>
      </w:tblPr>
      <w:tblGrid>
        <w:gridCol w:w="4414"/>
        <w:gridCol w:w="4414"/>
      </w:tblGrid>
      <w:tr w:rsidR="00981DC4" w:rsidRPr="001833AF" w14:paraId="15327056" w14:textId="77777777" w:rsidTr="006F2717">
        <w:tc>
          <w:tcPr>
            <w:tcW w:w="4414" w:type="dxa"/>
            <w:shd w:val="clear" w:color="auto" w:fill="D9D9D9" w:themeFill="background1" w:themeFillShade="D9"/>
          </w:tcPr>
          <w:p w14:paraId="088E8C69" w14:textId="77777777" w:rsidR="00981DC4" w:rsidRPr="001833AF" w:rsidRDefault="00981DC4" w:rsidP="006F2717">
            <w:pPr>
              <w:jc w:val="center"/>
              <w:rPr>
                <w:rFonts w:ascii="Arial Narrow" w:hAnsi="Arial Narrow"/>
                <w:b/>
                <w:bCs/>
                <w:sz w:val="24"/>
                <w:szCs w:val="24"/>
              </w:rPr>
            </w:pPr>
            <w:r w:rsidRPr="001833AF">
              <w:rPr>
                <w:rFonts w:ascii="Arial Narrow" w:hAnsi="Arial Narrow"/>
                <w:b/>
                <w:bCs/>
                <w:sz w:val="24"/>
                <w:szCs w:val="24"/>
              </w:rPr>
              <w:t>Ley de la Comisión de Derechos Humanos del Estado de Yucatán vigente</w:t>
            </w:r>
          </w:p>
        </w:tc>
        <w:tc>
          <w:tcPr>
            <w:tcW w:w="4414" w:type="dxa"/>
            <w:shd w:val="clear" w:color="auto" w:fill="D9D9D9" w:themeFill="background1" w:themeFillShade="D9"/>
          </w:tcPr>
          <w:p w14:paraId="5FAD44BA" w14:textId="77777777" w:rsidR="00981DC4" w:rsidRPr="001833AF" w:rsidRDefault="00981DC4" w:rsidP="006F2717">
            <w:pPr>
              <w:jc w:val="center"/>
              <w:rPr>
                <w:rFonts w:ascii="Arial Narrow" w:hAnsi="Arial Narrow"/>
                <w:b/>
                <w:bCs/>
                <w:sz w:val="24"/>
                <w:szCs w:val="24"/>
              </w:rPr>
            </w:pPr>
            <w:r w:rsidRPr="001833AF">
              <w:rPr>
                <w:rFonts w:ascii="Arial Narrow" w:hAnsi="Arial Narrow"/>
                <w:b/>
                <w:bCs/>
                <w:sz w:val="24"/>
                <w:szCs w:val="24"/>
              </w:rPr>
              <w:t>Propuesta</w:t>
            </w:r>
          </w:p>
        </w:tc>
      </w:tr>
      <w:tr w:rsidR="00981DC4" w:rsidRPr="001833AF" w14:paraId="74A5AFCF" w14:textId="77777777" w:rsidTr="006F2717">
        <w:tc>
          <w:tcPr>
            <w:tcW w:w="4414" w:type="dxa"/>
            <w:shd w:val="clear" w:color="auto" w:fill="FFFFFF" w:themeFill="background1"/>
          </w:tcPr>
          <w:p w14:paraId="5108CA70" w14:textId="77777777" w:rsidR="00540190" w:rsidRPr="001833AF" w:rsidRDefault="00540190" w:rsidP="00D22210">
            <w:pPr>
              <w:pStyle w:val="NormalWeb"/>
              <w:spacing w:before="0" w:after="0"/>
              <w:jc w:val="both"/>
              <w:rPr>
                <w:rFonts w:ascii="Arial Narrow" w:eastAsia="Calibri" w:hAnsi="Arial Narrow" w:cs="Arial"/>
                <w:b/>
              </w:rPr>
            </w:pPr>
            <w:r w:rsidRPr="001833AF">
              <w:rPr>
                <w:rFonts w:ascii="Arial Narrow" w:eastAsia="Calibri" w:hAnsi="Arial Narrow" w:cs="Arial"/>
                <w:b/>
              </w:rPr>
              <w:t>Artículo 10.</w:t>
            </w:r>
            <w:r w:rsidRPr="001833AF">
              <w:rPr>
                <w:rFonts w:ascii="Arial Narrow" w:eastAsia="Calibri" w:hAnsi="Arial Narrow" w:cs="Arial"/>
              </w:rPr>
              <w:t xml:space="preserve"> </w:t>
            </w:r>
            <w:r w:rsidRPr="001833AF">
              <w:rPr>
                <w:rFonts w:ascii="Arial Narrow" w:eastAsia="Calibri" w:hAnsi="Arial Narrow" w:cs="Arial"/>
                <w:b/>
              </w:rPr>
              <w:t>Atribuciones de la comisión</w:t>
            </w:r>
          </w:p>
          <w:p w14:paraId="594B1B14" w14:textId="77777777" w:rsidR="00540190" w:rsidRPr="001833AF" w:rsidRDefault="00540190" w:rsidP="00D22210">
            <w:pPr>
              <w:pStyle w:val="NormalWeb"/>
              <w:spacing w:before="0" w:after="0"/>
              <w:jc w:val="both"/>
              <w:rPr>
                <w:rFonts w:ascii="Arial Narrow" w:eastAsia="Calibri" w:hAnsi="Arial Narrow" w:cs="Arial"/>
              </w:rPr>
            </w:pPr>
          </w:p>
          <w:p w14:paraId="315AB9CA" w14:textId="77777777" w:rsidR="00540190" w:rsidRPr="001833AF" w:rsidRDefault="00540190" w:rsidP="00D22210">
            <w:pPr>
              <w:pStyle w:val="NormalWeb"/>
              <w:spacing w:before="0" w:after="0"/>
              <w:jc w:val="both"/>
              <w:rPr>
                <w:rFonts w:ascii="Arial Narrow" w:eastAsia="Calibri" w:hAnsi="Arial Narrow" w:cs="Arial"/>
              </w:rPr>
            </w:pPr>
            <w:r w:rsidRPr="001833AF">
              <w:rPr>
                <w:rFonts w:ascii="Arial Narrow" w:eastAsia="Calibri" w:hAnsi="Arial Narrow" w:cs="Arial"/>
              </w:rPr>
              <w:t>La comisión, para el cumplimiento de su objeto, tendrá las atribuciones siguientes:</w:t>
            </w:r>
          </w:p>
          <w:p w14:paraId="009646F7" w14:textId="77777777" w:rsidR="00540190" w:rsidRPr="001833AF" w:rsidRDefault="00540190" w:rsidP="00D22210">
            <w:pPr>
              <w:pStyle w:val="NormalWeb"/>
              <w:spacing w:before="0" w:after="0"/>
              <w:jc w:val="both"/>
              <w:rPr>
                <w:rFonts w:ascii="Arial Narrow" w:eastAsia="Calibri" w:hAnsi="Arial Narrow" w:cs="Arial"/>
              </w:rPr>
            </w:pPr>
          </w:p>
          <w:p w14:paraId="257CECF3" w14:textId="20FB2239" w:rsidR="00C812DB" w:rsidRPr="001833AF" w:rsidRDefault="00D22210" w:rsidP="00C812DB">
            <w:pPr>
              <w:tabs>
                <w:tab w:val="left" w:pos="601"/>
              </w:tabs>
              <w:rPr>
                <w:rFonts w:ascii="Arial Narrow" w:hAnsi="Arial Narrow"/>
                <w:sz w:val="24"/>
                <w:szCs w:val="24"/>
                <w:shd w:val="clear" w:color="auto" w:fill="FFFFFF"/>
              </w:rPr>
            </w:pPr>
            <w:r w:rsidRPr="001833AF">
              <w:rPr>
                <w:rFonts w:ascii="Arial Narrow" w:hAnsi="Arial Narrow"/>
                <w:sz w:val="24"/>
                <w:szCs w:val="24"/>
              </w:rPr>
              <w:t xml:space="preserve">Del I al </w:t>
            </w:r>
            <w:r w:rsidR="00C812DB" w:rsidRPr="001833AF">
              <w:rPr>
                <w:rFonts w:ascii="Arial Narrow" w:hAnsi="Arial Narrow"/>
                <w:sz w:val="24"/>
                <w:szCs w:val="24"/>
                <w:shd w:val="clear" w:color="auto" w:fill="FFFFFF"/>
              </w:rPr>
              <w:t>XXI.</w:t>
            </w:r>
          </w:p>
          <w:p w14:paraId="17DDD678" w14:textId="77777777" w:rsidR="008D09A8" w:rsidRPr="001833AF" w:rsidRDefault="008D09A8" w:rsidP="00C812DB">
            <w:pPr>
              <w:tabs>
                <w:tab w:val="left" w:pos="601"/>
              </w:tabs>
              <w:rPr>
                <w:rFonts w:ascii="Arial Narrow" w:hAnsi="Arial Narrow"/>
                <w:sz w:val="24"/>
                <w:szCs w:val="24"/>
                <w:shd w:val="clear" w:color="auto" w:fill="FFFFFF"/>
              </w:rPr>
            </w:pPr>
          </w:p>
          <w:p w14:paraId="332BD6A1" w14:textId="77777777" w:rsidR="008D09A8" w:rsidRPr="001833AF" w:rsidRDefault="008D09A8" w:rsidP="00C812DB">
            <w:pPr>
              <w:tabs>
                <w:tab w:val="left" w:pos="601"/>
              </w:tabs>
              <w:rPr>
                <w:rFonts w:ascii="Arial Narrow" w:hAnsi="Arial Narrow"/>
                <w:sz w:val="24"/>
                <w:szCs w:val="24"/>
                <w:shd w:val="clear" w:color="auto" w:fill="FFFFFF"/>
              </w:rPr>
            </w:pPr>
          </w:p>
          <w:p w14:paraId="6966689E" w14:textId="77777777" w:rsidR="002260F8" w:rsidRPr="001833AF" w:rsidRDefault="002260F8" w:rsidP="00C812DB">
            <w:pPr>
              <w:tabs>
                <w:tab w:val="left" w:pos="601"/>
              </w:tabs>
              <w:rPr>
                <w:rFonts w:ascii="Arial Narrow" w:hAnsi="Arial Narrow"/>
                <w:sz w:val="24"/>
                <w:szCs w:val="24"/>
                <w:shd w:val="clear" w:color="auto" w:fill="FFFFFF"/>
              </w:rPr>
            </w:pPr>
          </w:p>
          <w:p w14:paraId="59831296" w14:textId="77777777" w:rsidR="002260F8" w:rsidRPr="001833AF" w:rsidRDefault="002260F8" w:rsidP="00C812DB">
            <w:pPr>
              <w:tabs>
                <w:tab w:val="left" w:pos="601"/>
              </w:tabs>
              <w:rPr>
                <w:rFonts w:ascii="Arial Narrow" w:hAnsi="Arial Narrow"/>
                <w:sz w:val="24"/>
                <w:szCs w:val="24"/>
                <w:shd w:val="clear" w:color="auto" w:fill="FFFFFF"/>
              </w:rPr>
            </w:pPr>
          </w:p>
          <w:p w14:paraId="328B52AB" w14:textId="77777777" w:rsidR="002260F8" w:rsidRPr="001833AF" w:rsidRDefault="002260F8" w:rsidP="00C812DB">
            <w:pPr>
              <w:tabs>
                <w:tab w:val="left" w:pos="601"/>
              </w:tabs>
              <w:rPr>
                <w:rFonts w:ascii="Arial Narrow" w:hAnsi="Arial Narrow"/>
                <w:sz w:val="24"/>
                <w:szCs w:val="24"/>
                <w:shd w:val="clear" w:color="auto" w:fill="FFFFFF"/>
              </w:rPr>
            </w:pPr>
          </w:p>
          <w:p w14:paraId="66291062" w14:textId="77777777" w:rsidR="002260F8" w:rsidRPr="001833AF" w:rsidRDefault="002260F8" w:rsidP="00C812DB">
            <w:pPr>
              <w:tabs>
                <w:tab w:val="left" w:pos="601"/>
              </w:tabs>
              <w:rPr>
                <w:rFonts w:ascii="Arial Narrow" w:hAnsi="Arial Narrow"/>
                <w:sz w:val="24"/>
                <w:szCs w:val="24"/>
                <w:shd w:val="clear" w:color="auto" w:fill="FFFFFF"/>
              </w:rPr>
            </w:pPr>
          </w:p>
          <w:p w14:paraId="04DAAF30" w14:textId="77777777" w:rsidR="002260F8" w:rsidRPr="001833AF" w:rsidRDefault="002260F8" w:rsidP="00C812DB">
            <w:pPr>
              <w:tabs>
                <w:tab w:val="left" w:pos="601"/>
              </w:tabs>
              <w:rPr>
                <w:rFonts w:ascii="Arial Narrow" w:hAnsi="Arial Narrow"/>
                <w:sz w:val="24"/>
                <w:szCs w:val="24"/>
                <w:shd w:val="clear" w:color="auto" w:fill="FFFFFF"/>
              </w:rPr>
            </w:pPr>
          </w:p>
          <w:p w14:paraId="39059F3B" w14:textId="77777777" w:rsidR="002260F8" w:rsidRPr="001833AF" w:rsidRDefault="002260F8" w:rsidP="00C812DB">
            <w:pPr>
              <w:tabs>
                <w:tab w:val="left" w:pos="601"/>
              </w:tabs>
              <w:rPr>
                <w:rFonts w:ascii="Arial Narrow" w:hAnsi="Arial Narrow"/>
                <w:sz w:val="24"/>
                <w:szCs w:val="24"/>
                <w:shd w:val="clear" w:color="auto" w:fill="FFFFFF"/>
              </w:rPr>
            </w:pPr>
          </w:p>
          <w:p w14:paraId="38A3A0BD" w14:textId="77777777" w:rsidR="002260F8" w:rsidRPr="001833AF" w:rsidRDefault="002260F8" w:rsidP="00C812DB">
            <w:pPr>
              <w:tabs>
                <w:tab w:val="left" w:pos="601"/>
              </w:tabs>
              <w:rPr>
                <w:rFonts w:ascii="Arial Narrow" w:hAnsi="Arial Narrow"/>
                <w:sz w:val="24"/>
                <w:szCs w:val="24"/>
                <w:shd w:val="clear" w:color="auto" w:fill="FFFFFF"/>
              </w:rPr>
            </w:pPr>
          </w:p>
          <w:p w14:paraId="39AEADC3" w14:textId="77777777" w:rsidR="002260F8" w:rsidRDefault="002260F8" w:rsidP="00C812DB">
            <w:pPr>
              <w:tabs>
                <w:tab w:val="left" w:pos="601"/>
              </w:tabs>
              <w:rPr>
                <w:rFonts w:ascii="Arial Narrow" w:hAnsi="Arial Narrow"/>
                <w:sz w:val="24"/>
                <w:szCs w:val="24"/>
                <w:shd w:val="clear" w:color="auto" w:fill="FFFFFF"/>
              </w:rPr>
            </w:pPr>
          </w:p>
          <w:p w14:paraId="4747318D" w14:textId="77777777" w:rsidR="00E23FD8" w:rsidRPr="001833AF" w:rsidRDefault="00E23FD8" w:rsidP="00C812DB">
            <w:pPr>
              <w:tabs>
                <w:tab w:val="left" w:pos="601"/>
              </w:tabs>
              <w:rPr>
                <w:rFonts w:ascii="Arial Narrow" w:hAnsi="Arial Narrow"/>
                <w:sz w:val="24"/>
                <w:szCs w:val="24"/>
                <w:shd w:val="clear" w:color="auto" w:fill="FFFFFF"/>
              </w:rPr>
            </w:pPr>
          </w:p>
          <w:p w14:paraId="449AE358" w14:textId="77777777" w:rsidR="00C812DB" w:rsidRPr="001833AF" w:rsidRDefault="00C812DB" w:rsidP="00C812DB">
            <w:pPr>
              <w:ind w:firstLine="709"/>
              <w:jc w:val="both"/>
              <w:rPr>
                <w:rFonts w:ascii="Arial Narrow" w:hAnsi="Arial Narrow"/>
                <w:sz w:val="24"/>
                <w:szCs w:val="24"/>
                <w:shd w:val="clear" w:color="auto" w:fill="FFFFFF"/>
              </w:rPr>
            </w:pPr>
          </w:p>
          <w:p w14:paraId="0510823C" w14:textId="77777777" w:rsidR="00C812DB" w:rsidRPr="001833AF" w:rsidRDefault="00C812DB" w:rsidP="00C812DB">
            <w:pPr>
              <w:ind w:firstLine="709"/>
              <w:jc w:val="both"/>
              <w:rPr>
                <w:rFonts w:ascii="Arial Narrow" w:hAnsi="Arial Narrow"/>
                <w:bCs/>
                <w:sz w:val="24"/>
                <w:szCs w:val="24"/>
                <w:lang w:eastAsia="es-MX"/>
              </w:rPr>
            </w:pPr>
            <w:r w:rsidRPr="001833AF">
              <w:rPr>
                <w:rFonts w:ascii="Arial Narrow" w:hAnsi="Arial Narrow"/>
                <w:sz w:val="24"/>
                <w:szCs w:val="24"/>
                <w:shd w:val="clear" w:color="auto" w:fill="FFFFFF"/>
              </w:rPr>
              <w:t xml:space="preserve">XXII. </w:t>
            </w:r>
            <w:r w:rsidRPr="001833AF">
              <w:rPr>
                <w:rFonts w:ascii="Arial Narrow" w:hAnsi="Arial Narrow"/>
                <w:sz w:val="24"/>
                <w:szCs w:val="24"/>
              </w:rPr>
              <w:t>Las demás que le otorga esta ley, el reglamento interno y otras disposiciones legales y normativas aplicables.</w:t>
            </w:r>
          </w:p>
          <w:p w14:paraId="6560F469" w14:textId="77777777" w:rsidR="00C812DB" w:rsidRPr="001833AF" w:rsidRDefault="00C812DB" w:rsidP="00C812DB">
            <w:pPr>
              <w:pStyle w:val="NormalWeb"/>
              <w:spacing w:before="0" w:after="0"/>
              <w:jc w:val="both"/>
              <w:rPr>
                <w:rFonts w:ascii="Arial Narrow" w:eastAsia="Calibri" w:hAnsi="Arial Narrow" w:cs="Arial"/>
                <w:b/>
              </w:rPr>
            </w:pPr>
          </w:p>
          <w:p w14:paraId="4B0C41C6" w14:textId="5B578C3B" w:rsidR="00C812DB" w:rsidRPr="001833AF" w:rsidRDefault="00C812DB" w:rsidP="00D22210">
            <w:pPr>
              <w:tabs>
                <w:tab w:val="left" w:pos="601"/>
              </w:tabs>
              <w:rPr>
                <w:rFonts w:ascii="Arial Narrow" w:hAnsi="Arial Narrow"/>
                <w:sz w:val="24"/>
                <w:szCs w:val="24"/>
              </w:rPr>
            </w:pPr>
          </w:p>
        </w:tc>
        <w:tc>
          <w:tcPr>
            <w:tcW w:w="4414" w:type="dxa"/>
            <w:shd w:val="clear" w:color="auto" w:fill="FFFFFF" w:themeFill="background1"/>
          </w:tcPr>
          <w:p w14:paraId="4BEE4807" w14:textId="77777777" w:rsidR="00C812DB" w:rsidRPr="001833AF" w:rsidRDefault="00C812DB" w:rsidP="00C812DB">
            <w:pPr>
              <w:pStyle w:val="NormalWeb"/>
              <w:spacing w:before="0" w:after="0"/>
              <w:jc w:val="both"/>
              <w:rPr>
                <w:rFonts w:ascii="Arial Narrow" w:eastAsia="Calibri" w:hAnsi="Arial Narrow" w:cs="Arial"/>
                <w:b/>
              </w:rPr>
            </w:pPr>
            <w:r w:rsidRPr="001833AF">
              <w:rPr>
                <w:rFonts w:ascii="Arial Narrow" w:eastAsia="Calibri" w:hAnsi="Arial Narrow" w:cs="Arial"/>
                <w:b/>
              </w:rPr>
              <w:lastRenderedPageBreak/>
              <w:t>Artículo 10.</w:t>
            </w:r>
            <w:r w:rsidRPr="001833AF">
              <w:rPr>
                <w:rFonts w:ascii="Arial Narrow" w:eastAsia="Calibri" w:hAnsi="Arial Narrow" w:cs="Arial"/>
              </w:rPr>
              <w:t xml:space="preserve"> </w:t>
            </w:r>
            <w:r w:rsidRPr="001833AF">
              <w:rPr>
                <w:rFonts w:ascii="Arial Narrow" w:eastAsia="Calibri" w:hAnsi="Arial Narrow" w:cs="Arial"/>
                <w:b/>
              </w:rPr>
              <w:t>Atribuciones de la comisión</w:t>
            </w:r>
          </w:p>
          <w:p w14:paraId="0F4E247D" w14:textId="77777777" w:rsidR="00C812DB" w:rsidRPr="001833AF" w:rsidRDefault="00C812DB" w:rsidP="00C812DB">
            <w:pPr>
              <w:pStyle w:val="NormalWeb"/>
              <w:spacing w:before="0" w:after="0"/>
              <w:jc w:val="both"/>
              <w:rPr>
                <w:rFonts w:ascii="Arial Narrow" w:eastAsia="Calibri" w:hAnsi="Arial Narrow" w:cs="Arial"/>
              </w:rPr>
            </w:pPr>
          </w:p>
          <w:p w14:paraId="43DA911F" w14:textId="77777777" w:rsidR="00C812DB" w:rsidRPr="001833AF" w:rsidRDefault="00C812DB" w:rsidP="00C812DB">
            <w:pPr>
              <w:pStyle w:val="NormalWeb"/>
              <w:spacing w:before="0" w:after="0"/>
              <w:jc w:val="both"/>
              <w:rPr>
                <w:rFonts w:ascii="Arial Narrow" w:eastAsia="Calibri" w:hAnsi="Arial Narrow" w:cs="Arial"/>
              </w:rPr>
            </w:pPr>
            <w:r w:rsidRPr="001833AF">
              <w:rPr>
                <w:rFonts w:ascii="Arial Narrow" w:eastAsia="Calibri" w:hAnsi="Arial Narrow" w:cs="Arial"/>
              </w:rPr>
              <w:t>La comisión, para el cumplimiento de su objeto, tendrá las atribuciones siguientes:</w:t>
            </w:r>
          </w:p>
          <w:p w14:paraId="32FE3791" w14:textId="77777777" w:rsidR="00C812DB" w:rsidRPr="001833AF" w:rsidRDefault="00C812DB" w:rsidP="00C812DB">
            <w:pPr>
              <w:pStyle w:val="NormalWeb"/>
              <w:spacing w:before="0" w:after="0"/>
              <w:jc w:val="both"/>
              <w:rPr>
                <w:rFonts w:ascii="Arial Narrow" w:eastAsia="Calibri" w:hAnsi="Arial Narrow" w:cs="Arial"/>
              </w:rPr>
            </w:pPr>
          </w:p>
          <w:p w14:paraId="5DA67F54" w14:textId="77777777" w:rsidR="00C812DB" w:rsidRPr="001833AF" w:rsidRDefault="00C812DB" w:rsidP="00C812DB">
            <w:pPr>
              <w:tabs>
                <w:tab w:val="left" w:pos="601"/>
              </w:tabs>
              <w:rPr>
                <w:rFonts w:ascii="Arial Narrow" w:hAnsi="Arial Narrow"/>
                <w:sz w:val="24"/>
                <w:szCs w:val="24"/>
                <w:shd w:val="clear" w:color="auto" w:fill="FFFFFF"/>
              </w:rPr>
            </w:pPr>
            <w:r w:rsidRPr="001833AF">
              <w:rPr>
                <w:rFonts w:ascii="Arial Narrow" w:hAnsi="Arial Narrow"/>
                <w:sz w:val="24"/>
                <w:szCs w:val="24"/>
              </w:rPr>
              <w:t xml:space="preserve">Del I al </w:t>
            </w:r>
            <w:r w:rsidRPr="001833AF">
              <w:rPr>
                <w:rFonts w:ascii="Arial Narrow" w:hAnsi="Arial Narrow"/>
                <w:sz w:val="24"/>
                <w:szCs w:val="24"/>
                <w:shd w:val="clear" w:color="auto" w:fill="FFFFFF"/>
              </w:rPr>
              <w:t>XXI.</w:t>
            </w:r>
          </w:p>
          <w:p w14:paraId="6064BE51" w14:textId="77777777" w:rsidR="000E6DDE" w:rsidRPr="001833AF" w:rsidRDefault="000E6DDE" w:rsidP="00C812DB">
            <w:pPr>
              <w:tabs>
                <w:tab w:val="left" w:pos="601"/>
              </w:tabs>
              <w:rPr>
                <w:rFonts w:ascii="Arial Narrow" w:hAnsi="Arial Narrow"/>
                <w:sz w:val="24"/>
                <w:szCs w:val="24"/>
                <w:shd w:val="clear" w:color="auto" w:fill="FFFFFF"/>
              </w:rPr>
            </w:pPr>
          </w:p>
          <w:p w14:paraId="79E73B92" w14:textId="4C5B1F77" w:rsidR="000E6DDE" w:rsidRPr="001833AF" w:rsidRDefault="000E6DDE" w:rsidP="005B662B">
            <w:pPr>
              <w:tabs>
                <w:tab w:val="left" w:pos="601"/>
              </w:tabs>
              <w:jc w:val="both"/>
              <w:rPr>
                <w:rFonts w:ascii="Arial Narrow" w:hAnsi="Arial Narrow"/>
                <w:sz w:val="24"/>
                <w:szCs w:val="24"/>
                <w:shd w:val="clear" w:color="auto" w:fill="FFFFFF"/>
              </w:rPr>
            </w:pPr>
            <w:r w:rsidRPr="001833AF">
              <w:rPr>
                <w:rFonts w:ascii="Arial Narrow" w:hAnsi="Arial Narrow"/>
                <w:sz w:val="24"/>
                <w:szCs w:val="24"/>
                <w:shd w:val="clear" w:color="auto" w:fill="FFFFFF"/>
              </w:rPr>
              <w:t xml:space="preserve">XXII. </w:t>
            </w:r>
            <w:r w:rsidR="005B662B" w:rsidRPr="00794B53">
              <w:rPr>
                <w:rFonts w:ascii="Arial Narrow" w:hAnsi="Arial Narrow"/>
                <w:b/>
                <w:bCs/>
                <w:sz w:val="24"/>
                <w:szCs w:val="24"/>
                <w:shd w:val="clear" w:color="auto" w:fill="FFFFFF"/>
              </w:rPr>
              <w:t xml:space="preserve">Establecer y otorgar distintivos, reconocimientos o acreditaciones institucionales a empresas y demás personas morales que, de manera voluntaria, </w:t>
            </w:r>
            <w:r w:rsidR="005B662B" w:rsidRPr="00794B53">
              <w:rPr>
                <w:rFonts w:ascii="Arial Narrow" w:hAnsi="Arial Narrow"/>
                <w:b/>
                <w:bCs/>
                <w:sz w:val="24"/>
                <w:szCs w:val="24"/>
                <w:shd w:val="clear" w:color="auto" w:fill="FFFFFF"/>
              </w:rPr>
              <w:lastRenderedPageBreak/>
              <w:t>acrediten la adopción y aplicación de políticas, programas y prácticas alineadas con los principios de derechos humanos, igualdad y no discriminación, conforme a los criterios y lineamientos que emita la Comisión.</w:t>
            </w:r>
          </w:p>
          <w:p w14:paraId="3B2E8321" w14:textId="77777777" w:rsidR="005B662B" w:rsidRPr="001833AF" w:rsidRDefault="005B662B" w:rsidP="005B662B">
            <w:pPr>
              <w:tabs>
                <w:tab w:val="left" w:pos="601"/>
              </w:tabs>
              <w:jc w:val="both"/>
              <w:rPr>
                <w:rFonts w:ascii="Arial Narrow" w:hAnsi="Arial Narrow"/>
                <w:sz w:val="24"/>
                <w:szCs w:val="24"/>
                <w:shd w:val="clear" w:color="auto" w:fill="FFFFFF"/>
              </w:rPr>
            </w:pPr>
          </w:p>
          <w:p w14:paraId="31A3D22E" w14:textId="0B6B2759" w:rsidR="005B662B" w:rsidRPr="001833AF" w:rsidRDefault="005B662B" w:rsidP="005B662B">
            <w:pPr>
              <w:ind w:firstLine="3"/>
              <w:jc w:val="both"/>
              <w:rPr>
                <w:rFonts w:ascii="Arial Narrow" w:hAnsi="Arial Narrow"/>
                <w:bCs/>
                <w:sz w:val="24"/>
                <w:szCs w:val="24"/>
                <w:lang w:eastAsia="es-MX"/>
              </w:rPr>
            </w:pPr>
            <w:r w:rsidRPr="001833AF">
              <w:rPr>
                <w:rFonts w:ascii="Arial Narrow" w:hAnsi="Arial Narrow"/>
                <w:sz w:val="24"/>
                <w:szCs w:val="24"/>
                <w:shd w:val="clear" w:color="auto" w:fill="FFFFFF"/>
              </w:rPr>
              <w:t xml:space="preserve">XXIII. </w:t>
            </w:r>
            <w:r w:rsidRPr="001833AF">
              <w:rPr>
                <w:rFonts w:ascii="Arial Narrow" w:hAnsi="Arial Narrow"/>
                <w:sz w:val="24"/>
                <w:szCs w:val="24"/>
              </w:rPr>
              <w:t>Las demás que le otorga esta ley, el reglamento interno y otras disposiciones legales y normativas aplicables.</w:t>
            </w:r>
          </w:p>
          <w:p w14:paraId="1CC27611" w14:textId="74C2F2E5" w:rsidR="005B662B" w:rsidRPr="001833AF" w:rsidRDefault="005B662B" w:rsidP="005B662B">
            <w:pPr>
              <w:tabs>
                <w:tab w:val="left" w:pos="601"/>
              </w:tabs>
              <w:jc w:val="both"/>
              <w:rPr>
                <w:rFonts w:ascii="Arial Narrow" w:hAnsi="Arial Narrow"/>
                <w:sz w:val="24"/>
                <w:szCs w:val="24"/>
                <w:shd w:val="clear" w:color="auto" w:fill="FFFFFF"/>
              </w:rPr>
            </w:pPr>
          </w:p>
          <w:p w14:paraId="3FCE9E8F" w14:textId="77777777" w:rsidR="00981DC4" w:rsidRPr="001833AF" w:rsidRDefault="00981DC4" w:rsidP="00981DC4">
            <w:pPr>
              <w:jc w:val="both"/>
              <w:rPr>
                <w:rFonts w:ascii="Arial Narrow" w:hAnsi="Arial Narrow"/>
                <w:b/>
                <w:bCs/>
                <w:sz w:val="24"/>
                <w:szCs w:val="24"/>
              </w:rPr>
            </w:pPr>
          </w:p>
        </w:tc>
      </w:tr>
    </w:tbl>
    <w:p w14:paraId="0E8111A4" w14:textId="77777777" w:rsidR="00981DC4" w:rsidRPr="001833AF" w:rsidRDefault="00981DC4" w:rsidP="00A3526E">
      <w:pPr>
        <w:pStyle w:val="Prrafodelista"/>
        <w:spacing w:line="360" w:lineRule="auto"/>
        <w:ind w:left="0"/>
        <w:jc w:val="both"/>
        <w:rPr>
          <w:rFonts w:ascii="Arial Narrow" w:hAnsi="Arial Narrow"/>
          <w:sz w:val="24"/>
          <w:szCs w:val="24"/>
        </w:rPr>
      </w:pPr>
    </w:p>
    <w:p w14:paraId="122C9689" w14:textId="7B76B534" w:rsidR="00A3526E" w:rsidRPr="001833AF" w:rsidRDefault="002B4A80" w:rsidP="00A412C2">
      <w:pPr>
        <w:spacing w:line="360" w:lineRule="auto"/>
        <w:ind w:firstLine="708"/>
        <w:jc w:val="both"/>
        <w:rPr>
          <w:rFonts w:ascii="Arial Narrow" w:eastAsia="Arial" w:hAnsi="Arial Narrow"/>
          <w:b/>
          <w:bCs/>
          <w:sz w:val="24"/>
          <w:szCs w:val="24"/>
        </w:rPr>
      </w:pPr>
      <w:r w:rsidRPr="001833AF">
        <w:rPr>
          <w:rFonts w:ascii="Arial Narrow" w:eastAsia="Arial" w:hAnsi="Arial Narrow"/>
          <w:b/>
          <w:bCs/>
          <w:sz w:val="24"/>
          <w:szCs w:val="24"/>
        </w:rPr>
        <w:t>E) Fortalecimiento de la labor del Consejo Consultivo de la CODHEY</w:t>
      </w:r>
    </w:p>
    <w:p w14:paraId="235C1182" w14:textId="2ACCCD2D" w:rsidR="00ED2F9F" w:rsidRPr="001833AF" w:rsidRDefault="00ED2F9F" w:rsidP="00ED2F9F">
      <w:pPr>
        <w:spacing w:line="360" w:lineRule="auto"/>
        <w:ind w:firstLine="708"/>
        <w:jc w:val="both"/>
        <w:rPr>
          <w:rFonts w:ascii="Arial Narrow" w:eastAsia="Arial" w:hAnsi="Arial Narrow"/>
          <w:sz w:val="24"/>
          <w:szCs w:val="24"/>
        </w:rPr>
      </w:pPr>
      <w:r w:rsidRPr="001833AF">
        <w:rPr>
          <w:rFonts w:ascii="Arial Narrow" w:eastAsia="Arial" w:hAnsi="Arial Narrow"/>
          <w:sz w:val="24"/>
          <w:szCs w:val="24"/>
        </w:rPr>
        <w:t>Si bien la Ley de la Comisión de Derechos Humanos del Estado de Yucatán reconoce la existencia del Consejo Consultivo y le atribuye funciones relevantes, dichas atribuciones resultan actualmente limitadas para incidir de manera efectiva en los procesos de planeación, evaluación institucional, transparencia</w:t>
      </w:r>
      <w:r w:rsidR="00127215">
        <w:rPr>
          <w:rFonts w:ascii="Arial Narrow" w:eastAsia="Arial" w:hAnsi="Arial Narrow"/>
          <w:sz w:val="24"/>
          <w:szCs w:val="24"/>
        </w:rPr>
        <w:t>,</w:t>
      </w:r>
      <w:r w:rsidRPr="001833AF">
        <w:rPr>
          <w:rFonts w:ascii="Arial Narrow" w:eastAsia="Arial" w:hAnsi="Arial Narrow"/>
          <w:sz w:val="24"/>
          <w:szCs w:val="24"/>
        </w:rPr>
        <w:t xml:space="preserve"> vinculación social </w:t>
      </w:r>
      <w:r w:rsidR="00127215">
        <w:rPr>
          <w:rFonts w:ascii="Arial Narrow" w:eastAsia="Arial" w:hAnsi="Arial Narrow"/>
          <w:sz w:val="24"/>
          <w:szCs w:val="24"/>
        </w:rPr>
        <w:t>y rendición de cuentas</w:t>
      </w:r>
      <w:r w:rsidRPr="001833AF">
        <w:rPr>
          <w:rFonts w:ascii="Arial Narrow" w:eastAsia="Arial" w:hAnsi="Arial Narrow"/>
          <w:sz w:val="24"/>
          <w:szCs w:val="24"/>
        </w:rPr>
        <w:t>.</w:t>
      </w:r>
    </w:p>
    <w:p w14:paraId="1E187016" w14:textId="39E51D9D" w:rsidR="00ED2F9F" w:rsidRPr="001833AF" w:rsidRDefault="00ED2F9F" w:rsidP="00ED2F9F">
      <w:pPr>
        <w:spacing w:line="360" w:lineRule="auto"/>
        <w:ind w:firstLine="708"/>
        <w:jc w:val="both"/>
        <w:rPr>
          <w:rFonts w:ascii="Arial Narrow" w:eastAsia="Arial" w:hAnsi="Arial Narrow"/>
          <w:sz w:val="24"/>
          <w:szCs w:val="24"/>
        </w:rPr>
      </w:pPr>
      <w:r w:rsidRPr="001833AF">
        <w:rPr>
          <w:rFonts w:ascii="Arial Narrow" w:eastAsia="Arial" w:hAnsi="Arial Narrow"/>
          <w:sz w:val="24"/>
          <w:szCs w:val="24"/>
        </w:rPr>
        <w:t>La experiencia comparada de organismos públicos de derechos humanos, tanto a nivel nacional como internacional, demuestra que consejos consultivos fortalecidos, con facultades claras de opinión, seguimiento y evaluación, contribuyen significativamente a mejorar la eficacia institucional, la confianza ciudadana y la calidad de las políticas públicas en materia de derechos humanos, sin menoscabar la autonomía de los órganos ejecutivos</w:t>
      </w:r>
      <w:r w:rsidR="00907381">
        <w:rPr>
          <w:rFonts w:ascii="Arial Narrow" w:eastAsia="Arial" w:hAnsi="Arial Narrow"/>
          <w:sz w:val="24"/>
          <w:szCs w:val="24"/>
        </w:rPr>
        <w:t>, y es el mecanismo mediante el cual se vincula con la sociedad civil.</w:t>
      </w:r>
    </w:p>
    <w:p w14:paraId="61BB59BF" w14:textId="77777777" w:rsidR="004F421B" w:rsidRPr="001833AF" w:rsidRDefault="004F421B" w:rsidP="004F421B">
      <w:pPr>
        <w:spacing w:line="360" w:lineRule="auto"/>
        <w:ind w:firstLine="708"/>
        <w:jc w:val="both"/>
        <w:rPr>
          <w:rFonts w:ascii="Arial Narrow" w:eastAsia="Arial" w:hAnsi="Arial Narrow"/>
          <w:sz w:val="24"/>
          <w:szCs w:val="24"/>
        </w:rPr>
      </w:pPr>
      <w:r w:rsidRPr="001833AF">
        <w:rPr>
          <w:rFonts w:ascii="Arial Narrow" w:eastAsia="Arial" w:hAnsi="Arial Narrow"/>
          <w:sz w:val="24"/>
          <w:szCs w:val="24"/>
        </w:rPr>
        <w:t>En el contexto nacional, se analizaron las experiencias de los siguientes organismos públicos de derechos humanos:</w:t>
      </w:r>
    </w:p>
    <w:p w14:paraId="6B6ED8B7" w14:textId="77777777" w:rsidR="004F421B" w:rsidRPr="001833AF" w:rsidRDefault="004F421B" w:rsidP="004F421B">
      <w:pPr>
        <w:numPr>
          <w:ilvl w:val="0"/>
          <w:numId w:val="17"/>
        </w:numPr>
        <w:spacing w:line="360" w:lineRule="auto"/>
        <w:jc w:val="both"/>
        <w:rPr>
          <w:rFonts w:ascii="Arial Narrow" w:eastAsia="Arial" w:hAnsi="Arial Narrow"/>
          <w:sz w:val="24"/>
          <w:szCs w:val="24"/>
        </w:rPr>
      </w:pPr>
      <w:r w:rsidRPr="001833AF">
        <w:rPr>
          <w:rFonts w:ascii="Arial Narrow" w:eastAsia="Arial" w:hAnsi="Arial Narrow"/>
          <w:sz w:val="24"/>
          <w:szCs w:val="24"/>
        </w:rPr>
        <w:t>Comisión Nacional de los Derechos Humanos (CNDH), particularmente en lo relativo a las atribuciones de su Consejo Consultivo y su participación en la planeación institucional, evaluación del desempeño y rendición de cuentas.</w:t>
      </w:r>
    </w:p>
    <w:p w14:paraId="167CC6A4" w14:textId="77777777" w:rsidR="004F421B" w:rsidRPr="001833AF" w:rsidRDefault="004F421B" w:rsidP="004F421B">
      <w:pPr>
        <w:numPr>
          <w:ilvl w:val="0"/>
          <w:numId w:val="17"/>
        </w:numPr>
        <w:spacing w:line="360" w:lineRule="auto"/>
        <w:jc w:val="both"/>
        <w:rPr>
          <w:rFonts w:ascii="Arial Narrow" w:eastAsia="Arial" w:hAnsi="Arial Narrow"/>
          <w:sz w:val="24"/>
          <w:szCs w:val="24"/>
        </w:rPr>
      </w:pPr>
      <w:r w:rsidRPr="001833AF">
        <w:rPr>
          <w:rFonts w:ascii="Arial Narrow" w:eastAsia="Arial" w:hAnsi="Arial Narrow"/>
          <w:sz w:val="24"/>
          <w:szCs w:val="24"/>
        </w:rPr>
        <w:t>Comisión de Derechos Humanos de la Ciudad de México (CDHCM), reconocida por su modelo de participación ciudadana, sesiones públicas y mecanismos de vinculación con organizaciones de la sociedad civil.</w:t>
      </w:r>
    </w:p>
    <w:p w14:paraId="4BDD3341" w14:textId="77777777" w:rsidR="004F421B" w:rsidRPr="001833AF" w:rsidRDefault="004F421B" w:rsidP="004F421B">
      <w:pPr>
        <w:numPr>
          <w:ilvl w:val="0"/>
          <w:numId w:val="17"/>
        </w:numPr>
        <w:spacing w:line="360" w:lineRule="auto"/>
        <w:jc w:val="both"/>
        <w:rPr>
          <w:rFonts w:ascii="Arial Narrow" w:eastAsia="Arial" w:hAnsi="Arial Narrow"/>
          <w:sz w:val="24"/>
          <w:szCs w:val="24"/>
        </w:rPr>
      </w:pPr>
      <w:r w:rsidRPr="001833AF">
        <w:rPr>
          <w:rFonts w:ascii="Arial Narrow" w:eastAsia="Arial" w:hAnsi="Arial Narrow"/>
          <w:sz w:val="24"/>
          <w:szCs w:val="24"/>
        </w:rPr>
        <w:lastRenderedPageBreak/>
        <w:t>Comisión de Derechos Humanos del Estado de Jalisco, cuyo consejo consultivo cuenta con facultades de opinión reforzadas y seguimiento institucional.</w:t>
      </w:r>
    </w:p>
    <w:p w14:paraId="00042EDE" w14:textId="77777777" w:rsidR="004F421B" w:rsidRPr="001833AF" w:rsidRDefault="004F421B" w:rsidP="004F421B">
      <w:pPr>
        <w:numPr>
          <w:ilvl w:val="0"/>
          <w:numId w:val="17"/>
        </w:numPr>
        <w:spacing w:line="360" w:lineRule="auto"/>
        <w:jc w:val="both"/>
        <w:rPr>
          <w:rFonts w:ascii="Arial Narrow" w:eastAsia="Arial" w:hAnsi="Arial Narrow"/>
          <w:sz w:val="24"/>
          <w:szCs w:val="24"/>
        </w:rPr>
      </w:pPr>
      <w:r w:rsidRPr="001833AF">
        <w:rPr>
          <w:rFonts w:ascii="Arial Narrow" w:eastAsia="Arial" w:hAnsi="Arial Narrow"/>
          <w:sz w:val="24"/>
          <w:szCs w:val="24"/>
        </w:rPr>
        <w:t>Defensoría de los Derechos Humanos del Pueblo de Oaxaca, destacada por su enfoque comunitario y participación social en la definición de políticas institucionales.</w:t>
      </w:r>
    </w:p>
    <w:p w14:paraId="3B869D7E" w14:textId="77777777" w:rsidR="004F421B" w:rsidRPr="001833AF" w:rsidRDefault="004F421B" w:rsidP="004F421B">
      <w:pPr>
        <w:numPr>
          <w:ilvl w:val="0"/>
          <w:numId w:val="17"/>
        </w:numPr>
        <w:spacing w:line="360" w:lineRule="auto"/>
        <w:jc w:val="both"/>
        <w:rPr>
          <w:rFonts w:ascii="Arial Narrow" w:eastAsia="Arial" w:hAnsi="Arial Narrow"/>
          <w:sz w:val="24"/>
          <w:szCs w:val="24"/>
        </w:rPr>
      </w:pPr>
      <w:r w:rsidRPr="001833AF">
        <w:rPr>
          <w:rFonts w:ascii="Arial Narrow" w:eastAsia="Arial" w:hAnsi="Arial Narrow"/>
          <w:sz w:val="24"/>
          <w:szCs w:val="24"/>
        </w:rPr>
        <w:t>Comisión Estatal de Derechos Humanos de Nuevo León, que incorpora mecanismos de evaluación y observación interna a través de su órgano consultivo.</w:t>
      </w:r>
    </w:p>
    <w:p w14:paraId="16EB5254" w14:textId="77777777" w:rsidR="002D3B2A" w:rsidRPr="001833AF" w:rsidRDefault="002D3B2A" w:rsidP="002D3B2A">
      <w:pPr>
        <w:suppressAutoHyphens w:val="0"/>
        <w:autoSpaceDN/>
        <w:spacing w:before="100" w:beforeAutospacing="1" w:after="100" w:afterAutospacing="1" w:line="360" w:lineRule="auto"/>
        <w:rPr>
          <w:rFonts w:ascii="Arial Narrow" w:eastAsia="Times New Roman" w:hAnsi="Arial Narrow"/>
          <w:sz w:val="24"/>
          <w:szCs w:val="24"/>
        </w:rPr>
      </w:pPr>
      <w:r w:rsidRPr="001833AF">
        <w:rPr>
          <w:rFonts w:ascii="Arial Narrow" w:eastAsia="Times New Roman" w:hAnsi="Arial Narrow"/>
          <w:sz w:val="24"/>
          <w:szCs w:val="24"/>
        </w:rPr>
        <w:t>En el plano internacional, el análisis comparado consideró organismos e instituciones alineados con los Principios de París, entre los que destacan:</w:t>
      </w:r>
    </w:p>
    <w:p w14:paraId="5CC23076" w14:textId="77777777" w:rsidR="002D3B2A" w:rsidRPr="001833AF" w:rsidRDefault="002D3B2A" w:rsidP="002D3B2A">
      <w:pPr>
        <w:numPr>
          <w:ilvl w:val="0"/>
          <w:numId w:val="17"/>
        </w:numPr>
        <w:suppressAutoHyphens w:val="0"/>
        <w:autoSpaceDN/>
        <w:spacing w:before="100" w:beforeAutospacing="1" w:after="100" w:afterAutospacing="1" w:line="360" w:lineRule="auto"/>
        <w:jc w:val="both"/>
        <w:rPr>
          <w:rFonts w:ascii="Arial Narrow" w:eastAsia="Times New Roman" w:hAnsi="Arial Narrow"/>
          <w:sz w:val="24"/>
          <w:szCs w:val="24"/>
        </w:rPr>
      </w:pPr>
      <w:r w:rsidRPr="001833AF">
        <w:rPr>
          <w:rFonts w:ascii="Arial Narrow" w:eastAsia="Times New Roman" w:hAnsi="Arial Narrow"/>
          <w:sz w:val="24"/>
          <w:szCs w:val="24"/>
        </w:rPr>
        <w:t>Defensor del Pueblo de España, cuyo Consejo Asesor participa activamente en la evaluación de la gestión institucional y en la formulación de recomendaciones estratégicas.</w:t>
      </w:r>
    </w:p>
    <w:p w14:paraId="20CA17CE" w14:textId="77777777" w:rsidR="002D3B2A" w:rsidRPr="001833AF" w:rsidRDefault="002D3B2A" w:rsidP="002D3B2A">
      <w:pPr>
        <w:numPr>
          <w:ilvl w:val="0"/>
          <w:numId w:val="17"/>
        </w:numPr>
        <w:suppressAutoHyphens w:val="0"/>
        <w:autoSpaceDN/>
        <w:spacing w:before="100" w:beforeAutospacing="1" w:after="100" w:afterAutospacing="1" w:line="360" w:lineRule="auto"/>
        <w:jc w:val="both"/>
        <w:rPr>
          <w:rFonts w:ascii="Arial Narrow" w:eastAsia="Times New Roman" w:hAnsi="Arial Narrow"/>
          <w:sz w:val="24"/>
          <w:szCs w:val="24"/>
        </w:rPr>
      </w:pPr>
      <w:r w:rsidRPr="001833AF">
        <w:rPr>
          <w:rFonts w:ascii="Arial Narrow" w:eastAsia="Times New Roman" w:hAnsi="Arial Narrow"/>
          <w:sz w:val="24"/>
          <w:szCs w:val="24"/>
        </w:rPr>
        <w:t>Institución Nacional de Derechos Humanos de Chile, que cuenta con instancias consultivas de carácter plural y mecanismos formales de participación ciudadana.</w:t>
      </w:r>
    </w:p>
    <w:p w14:paraId="03FFF3C2" w14:textId="77777777" w:rsidR="002D3B2A" w:rsidRPr="001833AF" w:rsidRDefault="002D3B2A" w:rsidP="002D3B2A">
      <w:pPr>
        <w:numPr>
          <w:ilvl w:val="0"/>
          <w:numId w:val="17"/>
        </w:numPr>
        <w:suppressAutoHyphens w:val="0"/>
        <w:autoSpaceDN/>
        <w:spacing w:before="100" w:beforeAutospacing="1" w:after="100" w:afterAutospacing="1" w:line="360" w:lineRule="auto"/>
        <w:jc w:val="both"/>
        <w:rPr>
          <w:rFonts w:ascii="Arial Narrow" w:eastAsia="Times New Roman" w:hAnsi="Arial Narrow"/>
          <w:sz w:val="24"/>
          <w:szCs w:val="24"/>
        </w:rPr>
      </w:pPr>
      <w:r w:rsidRPr="001833AF">
        <w:rPr>
          <w:rFonts w:ascii="Arial Narrow" w:eastAsia="Times New Roman" w:hAnsi="Arial Narrow"/>
          <w:sz w:val="24"/>
          <w:szCs w:val="24"/>
        </w:rPr>
        <w:t>Procuraduría de los Derechos Humanos de Guatemala, que incorpora consejos y comisiones asesoras con representación social.</w:t>
      </w:r>
    </w:p>
    <w:p w14:paraId="0D371C9E" w14:textId="77777777" w:rsidR="002D3B2A" w:rsidRPr="001833AF" w:rsidRDefault="002D3B2A" w:rsidP="002D3B2A">
      <w:pPr>
        <w:numPr>
          <w:ilvl w:val="0"/>
          <w:numId w:val="17"/>
        </w:numPr>
        <w:suppressAutoHyphens w:val="0"/>
        <w:autoSpaceDN/>
        <w:spacing w:before="100" w:beforeAutospacing="1" w:after="100" w:afterAutospacing="1" w:line="360" w:lineRule="auto"/>
        <w:jc w:val="both"/>
        <w:rPr>
          <w:rFonts w:ascii="Arial Narrow" w:eastAsia="Times New Roman" w:hAnsi="Arial Narrow"/>
          <w:sz w:val="24"/>
          <w:szCs w:val="24"/>
        </w:rPr>
      </w:pPr>
      <w:r w:rsidRPr="001833AF">
        <w:rPr>
          <w:rFonts w:ascii="Arial Narrow" w:eastAsia="Times New Roman" w:hAnsi="Arial Narrow"/>
          <w:sz w:val="24"/>
          <w:szCs w:val="24"/>
        </w:rPr>
        <w:t>Defensoría del Pueblo de Colombia, reconocida por sus espacios permanentes de diálogo con la sociedad civil y la academia.</w:t>
      </w:r>
    </w:p>
    <w:p w14:paraId="16518349" w14:textId="77777777" w:rsidR="002D3B2A" w:rsidRPr="001833AF" w:rsidRDefault="002D3B2A" w:rsidP="002D3B2A">
      <w:pPr>
        <w:numPr>
          <w:ilvl w:val="0"/>
          <w:numId w:val="17"/>
        </w:numPr>
        <w:suppressAutoHyphens w:val="0"/>
        <w:autoSpaceDN/>
        <w:spacing w:before="100" w:beforeAutospacing="1" w:after="100" w:afterAutospacing="1" w:line="360" w:lineRule="auto"/>
        <w:jc w:val="both"/>
        <w:rPr>
          <w:rFonts w:ascii="Arial Narrow" w:eastAsia="Times New Roman" w:hAnsi="Arial Narrow"/>
          <w:sz w:val="24"/>
          <w:szCs w:val="24"/>
        </w:rPr>
      </w:pPr>
      <w:r w:rsidRPr="001833AF">
        <w:rPr>
          <w:rFonts w:ascii="Arial Narrow" w:eastAsia="Times New Roman" w:hAnsi="Arial Narrow"/>
          <w:sz w:val="24"/>
          <w:szCs w:val="24"/>
        </w:rPr>
        <w:t>Comisión Canadiense de Derechos Humanos, como referencia en materia de gobernanza institucional y participación de órganos colegiados en la definición de políticas.</w:t>
      </w:r>
    </w:p>
    <w:p w14:paraId="5B87CB5D" w14:textId="53798002" w:rsidR="00300959" w:rsidRPr="001833AF" w:rsidRDefault="00300959" w:rsidP="00ED2F9F">
      <w:pPr>
        <w:spacing w:line="360" w:lineRule="auto"/>
        <w:ind w:firstLine="708"/>
        <w:jc w:val="both"/>
        <w:rPr>
          <w:rFonts w:ascii="Arial Narrow" w:eastAsia="Arial" w:hAnsi="Arial Narrow"/>
          <w:sz w:val="24"/>
          <w:szCs w:val="24"/>
        </w:rPr>
      </w:pPr>
      <w:r w:rsidRPr="001833AF">
        <w:rPr>
          <w:rFonts w:ascii="Arial Narrow" w:eastAsia="Arial" w:hAnsi="Arial Narrow"/>
          <w:sz w:val="24"/>
          <w:szCs w:val="24"/>
        </w:rPr>
        <w:t xml:space="preserve">La presente propuesta </w:t>
      </w:r>
      <w:r w:rsidR="00CE1489" w:rsidRPr="001833AF">
        <w:rPr>
          <w:rFonts w:ascii="Arial Narrow" w:eastAsia="Arial" w:hAnsi="Arial Narrow"/>
          <w:sz w:val="24"/>
          <w:szCs w:val="24"/>
        </w:rPr>
        <w:t xml:space="preserve">se alinea a los Principios de París, que establecen estándares internacionales para el funcionamiento de las instituciones nacionales y locales de derechos humanos, particularmente en lo relativo a la participación social y la independencia </w:t>
      </w:r>
      <w:r w:rsidR="002D3B2A" w:rsidRPr="001833AF">
        <w:rPr>
          <w:rFonts w:ascii="Arial Narrow" w:eastAsia="Arial" w:hAnsi="Arial Narrow"/>
          <w:sz w:val="24"/>
          <w:szCs w:val="24"/>
        </w:rPr>
        <w:t>institucional. Tiene</w:t>
      </w:r>
      <w:r w:rsidRPr="001833AF">
        <w:rPr>
          <w:rFonts w:ascii="Arial Narrow" w:eastAsia="Arial" w:hAnsi="Arial Narrow"/>
          <w:sz w:val="24"/>
          <w:szCs w:val="24"/>
        </w:rPr>
        <w:t xml:space="preserve"> como objetivo fortalecer el papel del Consejo Consultivo de la CODHEY, dotándolo de atribuciones adicionales que consoliden su carácter ciudadano, plural y deliberativo, sin invadir las facultades ejecutivas de la Presidencia ni alterar la naturaleza no jurisdiccional de la Comisión.</w:t>
      </w:r>
    </w:p>
    <w:p w14:paraId="18437D76" w14:textId="43A852B1" w:rsidR="000C4A84" w:rsidRPr="001833AF" w:rsidRDefault="000C4A84" w:rsidP="00ED2F9F">
      <w:pPr>
        <w:spacing w:line="360" w:lineRule="auto"/>
        <w:ind w:firstLine="708"/>
        <w:jc w:val="both"/>
        <w:rPr>
          <w:rFonts w:ascii="Arial Narrow" w:eastAsia="Arial" w:hAnsi="Arial Narrow"/>
          <w:sz w:val="24"/>
          <w:szCs w:val="24"/>
        </w:rPr>
      </w:pPr>
      <w:r w:rsidRPr="001833AF">
        <w:rPr>
          <w:rFonts w:ascii="Arial Narrow" w:eastAsia="Arial" w:hAnsi="Arial Narrow"/>
          <w:sz w:val="24"/>
          <w:szCs w:val="24"/>
        </w:rPr>
        <w:t>Por lo que se propone la reforma siguiente:</w:t>
      </w:r>
    </w:p>
    <w:tbl>
      <w:tblPr>
        <w:tblStyle w:val="Tablaconcuadrcula"/>
        <w:tblW w:w="0" w:type="auto"/>
        <w:tblLook w:val="04A0" w:firstRow="1" w:lastRow="0" w:firstColumn="1" w:lastColumn="0" w:noHBand="0" w:noVBand="1"/>
      </w:tblPr>
      <w:tblGrid>
        <w:gridCol w:w="4414"/>
        <w:gridCol w:w="4414"/>
      </w:tblGrid>
      <w:tr w:rsidR="00944A78" w:rsidRPr="001833AF" w14:paraId="2884DD2C" w14:textId="77777777" w:rsidTr="006F2717">
        <w:tc>
          <w:tcPr>
            <w:tcW w:w="4414" w:type="dxa"/>
            <w:shd w:val="clear" w:color="auto" w:fill="D9D9D9" w:themeFill="background1" w:themeFillShade="D9"/>
          </w:tcPr>
          <w:p w14:paraId="2513B1CE" w14:textId="77777777" w:rsidR="00944A78" w:rsidRPr="001833AF" w:rsidRDefault="00944A78" w:rsidP="006F2717">
            <w:pPr>
              <w:jc w:val="center"/>
              <w:rPr>
                <w:rFonts w:ascii="Arial Narrow" w:hAnsi="Arial Narrow"/>
                <w:b/>
                <w:bCs/>
                <w:sz w:val="24"/>
                <w:szCs w:val="24"/>
              </w:rPr>
            </w:pPr>
            <w:r w:rsidRPr="001833AF">
              <w:rPr>
                <w:rFonts w:ascii="Arial Narrow" w:hAnsi="Arial Narrow"/>
                <w:b/>
                <w:bCs/>
                <w:sz w:val="24"/>
                <w:szCs w:val="24"/>
              </w:rPr>
              <w:t>Ley de la Comisión de Derechos Humanos del Estado de Yucatán vigente</w:t>
            </w:r>
          </w:p>
        </w:tc>
        <w:tc>
          <w:tcPr>
            <w:tcW w:w="4414" w:type="dxa"/>
            <w:shd w:val="clear" w:color="auto" w:fill="D9D9D9" w:themeFill="background1" w:themeFillShade="D9"/>
          </w:tcPr>
          <w:p w14:paraId="7F98EB39" w14:textId="77777777" w:rsidR="00944A78" w:rsidRPr="001833AF" w:rsidRDefault="00944A78" w:rsidP="006F2717">
            <w:pPr>
              <w:jc w:val="center"/>
              <w:rPr>
                <w:rFonts w:ascii="Arial Narrow" w:hAnsi="Arial Narrow"/>
                <w:b/>
                <w:bCs/>
                <w:sz w:val="24"/>
                <w:szCs w:val="24"/>
              </w:rPr>
            </w:pPr>
            <w:r w:rsidRPr="001833AF">
              <w:rPr>
                <w:rFonts w:ascii="Arial Narrow" w:hAnsi="Arial Narrow"/>
                <w:b/>
                <w:bCs/>
                <w:sz w:val="24"/>
                <w:szCs w:val="24"/>
              </w:rPr>
              <w:t>Propuesta</w:t>
            </w:r>
          </w:p>
        </w:tc>
      </w:tr>
      <w:tr w:rsidR="00944A78" w:rsidRPr="001833AF" w14:paraId="07DE0372" w14:textId="77777777" w:rsidTr="006F2717">
        <w:tc>
          <w:tcPr>
            <w:tcW w:w="4414" w:type="dxa"/>
            <w:shd w:val="clear" w:color="auto" w:fill="FFFFFF" w:themeFill="background1"/>
          </w:tcPr>
          <w:p w14:paraId="1E64609B" w14:textId="77777777" w:rsidR="006C219C" w:rsidRPr="001833AF" w:rsidRDefault="006C219C" w:rsidP="006C219C">
            <w:pPr>
              <w:jc w:val="both"/>
              <w:rPr>
                <w:rFonts w:ascii="Arial Narrow" w:hAnsi="Arial Narrow"/>
                <w:b/>
                <w:sz w:val="24"/>
                <w:szCs w:val="24"/>
                <w:shd w:val="clear" w:color="auto" w:fill="FFFFFF"/>
                <w:lang w:eastAsia="es-ES_tradnl"/>
              </w:rPr>
            </w:pPr>
            <w:r w:rsidRPr="001833AF">
              <w:rPr>
                <w:rFonts w:ascii="Arial Narrow" w:hAnsi="Arial Narrow"/>
                <w:b/>
                <w:sz w:val="24"/>
                <w:szCs w:val="24"/>
                <w:shd w:val="clear" w:color="auto" w:fill="FFFFFF"/>
                <w:lang w:eastAsia="es-ES_tradnl"/>
              </w:rPr>
              <w:lastRenderedPageBreak/>
              <w:t>Artículo 23.</w:t>
            </w:r>
            <w:r w:rsidRPr="001833AF">
              <w:rPr>
                <w:rFonts w:ascii="Arial Narrow" w:hAnsi="Arial Narrow"/>
                <w:sz w:val="24"/>
                <w:szCs w:val="24"/>
                <w:lang w:eastAsia="es-ES_tradnl"/>
              </w:rPr>
              <w:t xml:space="preserve"> </w:t>
            </w:r>
            <w:r w:rsidRPr="001833AF">
              <w:rPr>
                <w:rFonts w:ascii="Arial Narrow" w:hAnsi="Arial Narrow"/>
                <w:b/>
                <w:sz w:val="24"/>
                <w:szCs w:val="24"/>
                <w:shd w:val="clear" w:color="auto" w:fill="FFFFFF"/>
                <w:lang w:eastAsia="es-ES_tradnl"/>
              </w:rPr>
              <w:t>Atribuciones del consejo consultivo</w:t>
            </w:r>
          </w:p>
          <w:p w14:paraId="0BDAE89D" w14:textId="77777777" w:rsidR="006C219C" w:rsidRPr="001833AF" w:rsidRDefault="006C219C" w:rsidP="006C219C">
            <w:pPr>
              <w:jc w:val="both"/>
              <w:rPr>
                <w:rFonts w:ascii="Arial Narrow" w:hAnsi="Arial Narrow"/>
                <w:sz w:val="24"/>
                <w:szCs w:val="24"/>
                <w:lang w:eastAsia="es-ES_tradnl"/>
              </w:rPr>
            </w:pPr>
          </w:p>
          <w:p w14:paraId="681A7B64" w14:textId="77777777" w:rsidR="006C219C" w:rsidRPr="001833AF" w:rsidRDefault="006C219C" w:rsidP="006C219C">
            <w:pPr>
              <w:jc w:val="both"/>
              <w:rPr>
                <w:rFonts w:ascii="Arial Narrow" w:hAnsi="Arial Narrow"/>
                <w:sz w:val="24"/>
                <w:szCs w:val="24"/>
                <w:lang w:eastAsia="es-ES_tradnl"/>
              </w:rPr>
            </w:pPr>
            <w:r w:rsidRPr="001833AF">
              <w:rPr>
                <w:rFonts w:ascii="Arial Narrow" w:hAnsi="Arial Narrow"/>
                <w:sz w:val="24"/>
                <w:szCs w:val="24"/>
                <w:lang w:eastAsia="es-ES_tradnl"/>
              </w:rPr>
              <w:t>El consejo consultivo tendrá las atribuciones siguientes:</w:t>
            </w:r>
          </w:p>
          <w:p w14:paraId="5AFC998C" w14:textId="77777777" w:rsidR="006C219C" w:rsidRPr="001833AF" w:rsidRDefault="006C219C" w:rsidP="006C219C">
            <w:pPr>
              <w:ind w:firstLine="709"/>
              <w:jc w:val="both"/>
              <w:rPr>
                <w:rFonts w:ascii="Arial Narrow" w:hAnsi="Arial Narrow"/>
                <w:sz w:val="24"/>
                <w:szCs w:val="24"/>
                <w:lang w:eastAsia="es-ES_tradnl"/>
              </w:rPr>
            </w:pPr>
          </w:p>
          <w:p w14:paraId="279B711E" w14:textId="77777777" w:rsidR="006C219C" w:rsidRPr="001833AF" w:rsidRDefault="006C219C" w:rsidP="006C219C">
            <w:pPr>
              <w:ind w:firstLine="709"/>
              <w:jc w:val="both"/>
              <w:rPr>
                <w:rFonts w:ascii="Arial Narrow" w:hAnsi="Arial Narrow"/>
                <w:sz w:val="24"/>
                <w:szCs w:val="24"/>
                <w:lang w:eastAsia="es-ES_tradnl"/>
              </w:rPr>
            </w:pPr>
            <w:r w:rsidRPr="001833AF">
              <w:rPr>
                <w:rFonts w:ascii="Arial Narrow" w:hAnsi="Arial Narrow"/>
                <w:sz w:val="24"/>
                <w:szCs w:val="24"/>
                <w:lang w:eastAsia="es-ES_tradnl"/>
              </w:rPr>
              <w:t>I. Aprobar el reglamento interno y sus modificaciones, a propuesta del presidente de la comisión.</w:t>
            </w:r>
          </w:p>
          <w:p w14:paraId="114F5CE6" w14:textId="77777777" w:rsidR="006C219C" w:rsidRPr="001833AF" w:rsidRDefault="006C219C" w:rsidP="006C219C">
            <w:pPr>
              <w:ind w:firstLine="709"/>
              <w:jc w:val="both"/>
              <w:rPr>
                <w:rFonts w:ascii="Arial Narrow" w:hAnsi="Arial Narrow"/>
                <w:sz w:val="24"/>
                <w:szCs w:val="24"/>
                <w:lang w:eastAsia="es-ES_tradnl"/>
              </w:rPr>
            </w:pPr>
          </w:p>
          <w:p w14:paraId="2CABA498" w14:textId="77777777" w:rsidR="006C219C" w:rsidRPr="001833AF" w:rsidRDefault="006C219C" w:rsidP="006C219C">
            <w:pPr>
              <w:ind w:firstLine="709"/>
              <w:jc w:val="both"/>
              <w:rPr>
                <w:rFonts w:ascii="Arial Narrow" w:hAnsi="Arial Narrow"/>
                <w:sz w:val="24"/>
                <w:szCs w:val="24"/>
                <w:lang w:eastAsia="es-ES_tradnl"/>
              </w:rPr>
            </w:pPr>
            <w:r w:rsidRPr="001833AF">
              <w:rPr>
                <w:rFonts w:ascii="Arial Narrow" w:hAnsi="Arial Narrow"/>
                <w:sz w:val="24"/>
                <w:szCs w:val="24"/>
                <w:lang w:eastAsia="es-ES_tradnl"/>
              </w:rPr>
              <w:t>II. Opinar sobre el proyecto de informe anual de actividades de la comisión.</w:t>
            </w:r>
          </w:p>
          <w:p w14:paraId="4FD6282B" w14:textId="77777777" w:rsidR="006C219C" w:rsidRPr="001833AF" w:rsidRDefault="006C219C" w:rsidP="006C219C">
            <w:pPr>
              <w:ind w:firstLine="709"/>
              <w:jc w:val="both"/>
              <w:rPr>
                <w:rFonts w:ascii="Arial Narrow" w:hAnsi="Arial Narrow"/>
                <w:sz w:val="24"/>
                <w:szCs w:val="24"/>
                <w:lang w:eastAsia="es-ES_tradnl"/>
              </w:rPr>
            </w:pPr>
          </w:p>
          <w:p w14:paraId="4DD0273B" w14:textId="77777777" w:rsidR="006E25F5" w:rsidRPr="001833AF" w:rsidRDefault="006E25F5" w:rsidP="006C219C">
            <w:pPr>
              <w:ind w:firstLine="709"/>
              <w:jc w:val="both"/>
              <w:rPr>
                <w:rFonts w:ascii="Arial Narrow" w:hAnsi="Arial Narrow"/>
                <w:sz w:val="24"/>
                <w:szCs w:val="24"/>
                <w:lang w:eastAsia="es-ES_tradnl"/>
              </w:rPr>
            </w:pPr>
          </w:p>
          <w:p w14:paraId="08727B5D" w14:textId="77777777" w:rsidR="006E25F5" w:rsidRPr="001833AF" w:rsidRDefault="006E25F5" w:rsidP="006C219C">
            <w:pPr>
              <w:ind w:firstLine="709"/>
              <w:jc w:val="both"/>
              <w:rPr>
                <w:rFonts w:ascii="Arial Narrow" w:hAnsi="Arial Narrow"/>
                <w:sz w:val="24"/>
                <w:szCs w:val="24"/>
                <w:lang w:eastAsia="es-ES_tradnl"/>
              </w:rPr>
            </w:pPr>
          </w:p>
          <w:p w14:paraId="54D29890" w14:textId="77777777" w:rsidR="006E25F5" w:rsidRPr="001833AF" w:rsidRDefault="006E25F5" w:rsidP="006C219C">
            <w:pPr>
              <w:ind w:firstLine="709"/>
              <w:jc w:val="both"/>
              <w:rPr>
                <w:rFonts w:ascii="Arial Narrow" w:hAnsi="Arial Narrow"/>
                <w:sz w:val="24"/>
                <w:szCs w:val="24"/>
                <w:lang w:eastAsia="es-ES_tradnl"/>
              </w:rPr>
            </w:pPr>
          </w:p>
          <w:p w14:paraId="0D6BC400" w14:textId="77777777" w:rsidR="006E25F5" w:rsidRPr="001833AF" w:rsidRDefault="006E25F5" w:rsidP="006C219C">
            <w:pPr>
              <w:ind w:firstLine="709"/>
              <w:jc w:val="both"/>
              <w:rPr>
                <w:rFonts w:ascii="Arial Narrow" w:hAnsi="Arial Narrow"/>
                <w:sz w:val="24"/>
                <w:szCs w:val="24"/>
                <w:lang w:eastAsia="es-ES_tradnl"/>
              </w:rPr>
            </w:pPr>
          </w:p>
          <w:p w14:paraId="65CFE85D" w14:textId="77777777" w:rsidR="006C219C" w:rsidRPr="001833AF" w:rsidRDefault="006C219C" w:rsidP="006C219C">
            <w:pPr>
              <w:ind w:firstLine="709"/>
              <w:jc w:val="both"/>
              <w:rPr>
                <w:rFonts w:ascii="Arial Narrow" w:hAnsi="Arial Narrow"/>
                <w:sz w:val="24"/>
                <w:szCs w:val="24"/>
                <w:lang w:eastAsia="es-ES_tradnl"/>
              </w:rPr>
            </w:pPr>
            <w:r w:rsidRPr="001833AF">
              <w:rPr>
                <w:rFonts w:ascii="Arial Narrow" w:hAnsi="Arial Narrow"/>
                <w:sz w:val="24"/>
                <w:szCs w:val="24"/>
                <w:lang w:eastAsia="es-ES_tradnl"/>
              </w:rPr>
              <w:t>III. Conocer el reporte trimestral de actividades realizadas que le presente el presidente de la comisión.</w:t>
            </w:r>
          </w:p>
          <w:p w14:paraId="74122374" w14:textId="77777777" w:rsidR="006C219C" w:rsidRPr="001833AF" w:rsidRDefault="006C219C" w:rsidP="006C219C">
            <w:pPr>
              <w:ind w:firstLine="709"/>
              <w:jc w:val="both"/>
              <w:rPr>
                <w:rFonts w:ascii="Arial Narrow" w:hAnsi="Arial Narrow"/>
                <w:sz w:val="24"/>
                <w:szCs w:val="24"/>
                <w:lang w:eastAsia="es-ES_tradnl"/>
              </w:rPr>
            </w:pPr>
          </w:p>
          <w:p w14:paraId="154A43F5" w14:textId="77777777" w:rsidR="00AC2BED" w:rsidRPr="001833AF" w:rsidRDefault="00AC2BED" w:rsidP="006C219C">
            <w:pPr>
              <w:ind w:firstLine="709"/>
              <w:jc w:val="both"/>
              <w:rPr>
                <w:rFonts w:ascii="Arial Narrow" w:hAnsi="Arial Narrow"/>
                <w:sz w:val="24"/>
                <w:szCs w:val="24"/>
                <w:lang w:eastAsia="es-ES_tradnl"/>
              </w:rPr>
            </w:pPr>
          </w:p>
          <w:p w14:paraId="5C156084" w14:textId="77777777" w:rsidR="00AC2BED" w:rsidRPr="001833AF" w:rsidRDefault="00AC2BED" w:rsidP="006C219C">
            <w:pPr>
              <w:ind w:firstLine="709"/>
              <w:jc w:val="both"/>
              <w:rPr>
                <w:rFonts w:ascii="Arial Narrow" w:hAnsi="Arial Narrow"/>
                <w:sz w:val="24"/>
                <w:szCs w:val="24"/>
                <w:lang w:eastAsia="es-ES_tradnl"/>
              </w:rPr>
            </w:pPr>
          </w:p>
          <w:p w14:paraId="02C4F839" w14:textId="77777777" w:rsidR="00AC2BED" w:rsidRPr="001833AF" w:rsidRDefault="00AC2BED" w:rsidP="006C219C">
            <w:pPr>
              <w:ind w:firstLine="709"/>
              <w:jc w:val="both"/>
              <w:rPr>
                <w:rFonts w:ascii="Arial Narrow" w:hAnsi="Arial Narrow"/>
                <w:sz w:val="24"/>
                <w:szCs w:val="24"/>
                <w:lang w:eastAsia="es-ES_tradnl"/>
              </w:rPr>
            </w:pPr>
          </w:p>
          <w:p w14:paraId="39ACB004" w14:textId="77777777" w:rsidR="00AC2BED" w:rsidRPr="001833AF" w:rsidRDefault="00AC2BED" w:rsidP="006C219C">
            <w:pPr>
              <w:ind w:firstLine="709"/>
              <w:jc w:val="both"/>
              <w:rPr>
                <w:rFonts w:ascii="Arial Narrow" w:hAnsi="Arial Narrow"/>
                <w:sz w:val="24"/>
                <w:szCs w:val="24"/>
                <w:lang w:eastAsia="es-ES_tradnl"/>
              </w:rPr>
            </w:pPr>
          </w:p>
          <w:p w14:paraId="02B01BA6" w14:textId="77777777" w:rsidR="00AC2BED" w:rsidRDefault="00AC2BED" w:rsidP="006C219C">
            <w:pPr>
              <w:ind w:firstLine="709"/>
              <w:jc w:val="both"/>
              <w:rPr>
                <w:rFonts w:ascii="Arial Narrow" w:hAnsi="Arial Narrow"/>
                <w:sz w:val="24"/>
                <w:szCs w:val="24"/>
                <w:lang w:eastAsia="es-ES_tradnl"/>
              </w:rPr>
            </w:pPr>
          </w:p>
          <w:p w14:paraId="3A3F714B" w14:textId="77777777" w:rsidR="003B14E2" w:rsidRPr="001833AF" w:rsidRDefault="003B14E2" w:rsidP="006C219C">
            <w:pPr>
              <w:ind w:firstLine="709"/>
              <w:jc w:val="both"/>
              <w:rPr>
                <w:rFonts w:ascii="Arial Narrow" w:hAnsi="Arial Narrow"/>
                <w:sz w:val="24"/>
                <w:szCs w:val="24"/>
                <w:lang w:eastAsia="es-ES_tradnl"/>
              </w:rPr>
            </w:pPr>
          </w:p>
          <w:p w14:paraId="76E71A04" w14:textId="77777777" w:rsidR="006C219C" w:rsidRPr="001833AF" w:rsidRDefault="006C219C" w:rsidP="006C219C">
            <w:pPr>
              <w:ind w:firstLine="709"/>
              <w:jc w:val="both"/>
              <w:rPr>
                <w:rFonts w:ascii="Arial Narrow" w:hAnsi="Arial Narrow"/>
                <w:sz w:val="24"/>
                <w:szCs w:val="24"/>
                <w:lang w:eastAsia="es-ES_tradnl"/>
              </w:rPr>
            </w:pPr>
            <w:r w:rsidRPr="001833AF">
              <w:rPr>
                <w:rFonts w:ascii="Arial Narrow" w:hAnsi="Arial Narrow"/>
                <w:sz w:val="24"/>
                <w:szCs w:val="24"/>
                <w:lang w:eastAsia="es-ES_tradnl"/>
              </w:rPr>
              <w:t>IV. Conocer el informe trimestral del presidente de la comisión respecto al ejercicio presupuestal.</w:t>
            </w:r>
          </w:p>
          <w:p w14:paraId="1ADDF57B" w14:textId="77777777" w:rsidR="006C219C" w:rsidRPr="001833AF" w:rsidRDefault="006C219C" w:rsidP="006C219C">
            <w:pPr>
              <w:ind w:firstLine="709"/>
              <w:jc w:val="both"/>
              <w:rPr>
                <w:rFonts w:ascii="Arial Narrow" w:hAnsi="Arial Narrow"/>
                <w:sz w:val="24"/>
                <w:szCs w:val="24"/>
                <w:lang w:eastAsia="es-ES_tradnl"/>
              </w:rPr>
            </w:pPr>
          </w:p>
          <w:p w14:paraId="33D55239" w14:textId="77777777" w:rsidR="00EE2F0D" w:rsidRPr="001833AF" w:rsidRDefault="00EE2F0D" w:rsidP="006C219C">
            <w:pPr>
              <w:ind w:firstLine="709"/>
              <w:jc w:val="both"/>
              <w:rPr>
                <w:rFonts w:ascii="Arial Narrow" w:hAnsi="Arial Narrow"/>
                <w:sz w:val="24"/>
                <w:szCs w:val="24"/>
                <w:lang w:eastAsia="es-ES_tradnl"/>
              </w:rPr>
            </w:pPr>
          </w:p>
          <w:p w14:paraId="7D227E64" w14:textId="77777777" w:rsidR="00EE2F0D" w:rsidRPr="001833AF" w:rsidRDefault="00EE2F0D" w:rsidP="006C219C">
            <w:pPr>
              <w:ind w:firstLine="709"/>
              <w:jc w:val="both"/>
              <w:rPr>
                <w:rFonts w:ascii="Arial Narrow" w:hAnsi="Arial Narrow"/>
                <w:sz w:val="24"/>
                <w:szCs w:val="24"/>
                <w:lang w:eastAsia="es-ES_tradnl"/>
              </w:rPr>
            </w:pPr>
          </w:p>
          <w:p w14:paraId="52398AE6" w14:textId="77777777" w:rsidR="00EE2F0D" w:rsidRPr="001833AF" w:rsidRDefault="00EE2F0D" w:rsidP="006C219C">
            <w:pPr>
              <w:ind w:firstLine="709"/>
              <w:jc w:val="both"/>
              <w:rPr>
                <w:rFonts w:ascii="Arial Narrow" w:hAnsi="Arial Narrow"/>
                <w:sz w:val="24"/>
                <w:szCs w:val="24"/>
                <w:lang w:eastAsia="es-ES_tradnl"/>
              </w:rPr>
            </w:pPr>
          </w:p>
          <w:p w14:paraId="501F240F" w14:textId="77777777" w:rsidR="006C219C" w:rsidRPr="001833AF" w:rsidRDefault="006C219C" w:rsidP="006C219C">
            <w:pPr>
              <w:ind w:firstLine="709"/>
              <w:jc w:val="both"/>
              <w:rPr>
                <w:rFonts w:ascii="Arial Narrow" w:hAnsi="Arial Narrow"/>
                <w:sz w:val="24"/>
                <w:szCs w:val="24"/>
                <w:lang w:eastAsia="es-ES_tradnl"/>
              </w:rPr>
            </w:pPr>
            <w:r w:rsidRPr="001833AF">
              <w:rPr>
                <w:rFonts w:ascii="Arial Narrow" w:hAnsi="Arial Narrow"/>
                <w:sz w:val="24"/>
                <w:szCs w:val="24"/>
                <w:lang w:eastAsia="es-ES_tradnl"/>
              </w:rPr>
              <w:t>V. Solicitar al presidente de la comisión información adicional sobre los asuntos que se encuentren en trámite o haya resuelto la comisión.</w:t>
            </w:r>
          </w:p>
          <w:p w14:paraId="55B72C03" w14:textId="77777777" w:rsidR="006C219C" w:rsidRPr="001833AF" w:rsidRDefault="006C219C" w:rsidP="006C219C">
            <w:pPr>
              <w:ind w:firstLine="709"/>
              <w:jc w:val="both"/>
              <w:rPr>
                <w:rFonts w:ascii="Arial Narrow" w:hAnsi="Arial Narrow"/>
                <w:sz w:val="24"/>
                <w:szCs w:val="24"/>
                <w:lang w:eastAsia="es-ES_tradnl"/>
              </w:rPr>
            </w:pPr>
          </w:p>
          <w:p w14:paraId="1C80B7B1" w14:textId="77777777" w:rsidR="00C1043F" w:rsidRPr="001833AF" w:rsidRDefault="00C1043F" w:rsidP="006C219C">
            <w:pPr>
              <w:ind w:firstLine="709"/>
              <w:jc w:val="both"/>
              <w:rPr>
                <w:rFonts w:ascii="Arial Narrow" w:hAnsi="Arial Narrow"/>
                <w:sz w:val="24"/>
                <w:szCs w:val="24"/>
                <w:lang w:eastAsia="es-ES_tradnl"/>
              </w:rPr>
            </w:pPr>
          </w:p>
          <w:p w14:paraId="40B6D22A" w14:textId="77777777" w:rsidR="00C1043F" w:rsidRPr="001833AF" w:rsidRDefault="00C1043F" w:rsidP="006C219C">
            <w:pPr>
              <w:ind w:firstLine="709"/>
              <w:jc w:val="both"/>
              <w:rPr>
                <w:rFonts w:ascii="Arial Narrow" w:hAnsi="Arial Narrow"/>
                <w:sz w:val="24"/>
                <w:szCs w:val="24"/>
                <w:lang w:eastAsia="es-ES_tradnl"/>
              </w:rPr>
            </w:pPr>
          </w:p>
          <w:p w14:paraId="6F2063C0" w14:textId="77777777" w:rsidR="006C219C" w:rsidRPr="001833AF" w:rsidRDefault="006C219C" w:rsidP="006C219C">
            <w:pPr>
              <w:ind w:firstLine="709"/>
              <w:jc w:val="both"/>
              <w:rPr>
                <w:rFonts w:ascii="Arial Narrow" w:hAnsi="Arial Narrow"/>
                <w:sz w:val="24"/>
                <w:szCs w:val="24"/>
                <w:lang w:eastAsia="es-ES_tradnl"/>
              </w:rPr>
            </w:pPr>
            <w:r w:rsidRPr="001833AF">
              <w:rPr>
                <w:rFonts w:ascii="Arial Narrow" w:hAnsi="Arial Narrow"/>
                <w:sz w:val="24"/>
                <w:szCs w:val="24"/>
                <w:lang w:eastAsia="es-ES_tradnl"/>
              </w:rPr>
              <w:t>VI. Opinar sobre el programa operativo anual de la comisión.</w:t>
            </w:r>
          </w:p>
          <w:p w14:paraId="489FB5D5" w14:textId="77777777" w:rsidR="006C219C" w:rsidRPr="001833AF" w:rsidRDefault="006C219C" w:rsidP="006C219C">
            <w:pPr>
              <w:ind w:firstLine="709"/>
              <w:jc w:val="both"/>
              <w:rPr>
                <w:rFonts w:ascii="Arial Narrow" w:hAnsi="Arial Narrow"/>
                <w:sz w:val="24"/>
                <w:szCs w:val="24"/>
                <w:lang w:eastAsia="es-ES_tradnl"/>
              </w:rPr>
            </w:pPr>
          </w:p>
          <w:p w14:paraId="320F9A99" w14:textId="77777777" w:rsidR="006C219C" w:rsidRPr="001833AF" w:rsidRDefault="006C219C" w:rsidP="006C219C">
            <w:pPr>
              <w:ind w:firstLine="709"/>
              <w:jc w:val="both"/>
              <w:rPr>
                <w:rFonts w:ascii="Arial Narrow" w:hAnsi="Arial Narrow"/>
                <w:sz w:val="24"/>
                <w:szCs w:val="24"/>
                <w:lang w:eastAsia="es-ES_tradnl"/>
              </w:rPr>
            </w:pPr>
            <w:r w:rsidRPr="001833AF">
              <w:rPr>
                <w:rFonts w:ascii="Arial Narrow" w:hAnsi="Arial Narrow"/>
                <w:sz w:val="24"/>
                <w:szCs w:val="24"/>
                <w:lang w:eastAsia="es-ES_tradnl"/>
              </w:rPr>
              <w:lastRenderedPageBreak/>
              <w:t>VII. Las demás que le confiera esta Ley, el reglamento interno y otras disposiciones legales y normativas aplicables.</w:t>
            </w:r>
          </w:p>
          <w:p w14:paraId="08431D11" w14:textId="77777777" w:rsidR="00944A78" w:rsidRPr="001833AF" w:rsidRDefault="00944A78" w:rsidP="006F2717">
            <w:pPr>
              <w:tabs>
                <w:tab w:val="left" w:pos="601"/>
              </w:tabs>
              <w:rPr>
                <w:rFonts w:ascii="Arial Narrow" w:hAnsi="Arial Narrow"/>
                <w:sz w:val="24"/>
                <w:szCs w:val="24"/>
              </w:rPr>
            </w:pPr>
          </w:p>
        </w:tc>
        <w:tc>
          <w:tcPr>
            <w:tcW w:w="4414" w:type="dxa"/>
            <w:shd w:val="clear" w:color="auto" w:fill="FFFFFF" w:themeFill="background1"/>
          </w:tcPr>
          <w:p w14:paraId="4597ECB6" w14:textId="77777777" w:rsidR="00944A78" w:rsidRPr="001833AF" w:rsidRDefault="006C219C" w:rsidP="006F2717">
            <w:pPr>
              <w:jc w:val="both"/>
              <w:rPr>
                <w:rFonts w:ascii="Arial Narrow" w:hAnsi="Arial Narrow"/>
                <w:bCs/>
                <w:sz w:val="24"/>
                <w:szCs w:val="24"/>
                <w:shd w:val="clear" w:color="auto" w:fill="FFFFFF"/>
                <w:lang w:eastAsia="es-ES_tradnl"/>
              </w:rPr>
            </w:pPr>
            <w:r w:rsidRPr="001833AF">
              <w:rPr>
                <w:rFonts w:ascii="Arial Narrow" w:hAnsi="Arial Narrow"/>
                <w:bCs/>
                <w:sz w:val="24"/>
                <w:szCs w:val="24"/>
                <w:shd w:val="clear" w:color="auto" w:fill="FFFFFF"/>
                <w:lang w:eastAsia="es-ES_tradnl"/>
              </w:rPr>
              <w:lastRenderedPageBreak/>
              <w:t>Artículo 23. …</w:t>
            </w:r>
          </w:p>
          <w:p w14:paraId="4EA6BA64" w14:textId="77777777" w:rsidR="006C219C" w:rsidRPr="001833AF" w:rsidRDefault="006C219C" w:rsidP="006F2717">
            <w:pPr>
              <w:jc w:val="both"/>
              <w:rPr>
                <w:rFonts w:ascii="Arial Narrow" w:hAnsi="Arial Narrow"/>
                <w:bCs/>
                <w:sz w:val="24"/>
                <w:szCs w:val="24"/>
                <w:shd w:val="clear" w:color="auto" w:fill="FFFFFF"/>
                <w:lang w:eastAsia="es-ES_tradnl"/>
              </w:rPr>
            </w:pPr>
          </w:p>
          <w:p w14:paraId="35983B00" w14:textId="77777777" w:rsidR="006C219C" w:rsidRPr="001833AF" w:rsidRDefault="006C219C" w:rsidP="006F2717">
            <w:pPr>
              <w:jc w:val="both"/>
              <w:rPr>
                <w:rFonts w:ascii="Arial Narrow" w:hAnsi="Arial Narrow"/>
                <w:bCs/>
                <w:sz w:val="24"/>
                <w:szCs w:val="24"/>
                <w:shd w:val="clear" w:color="auto" w:fill="FFFFFF"/>
                <w:lang w:eastAsia="es-ES_tradnl"/>
              </w:rPr>
            </w:pPr>
          </w:p>
          <w:p w14:paraId="02C5AA26" w14:textId="77777777" w:rsidR="006C219C" w:rsidRPr="001833AF" w:rsidRDefault="006C219C" w:rsidP="006F2717">
            <w:pPr>
              <w:jc w:val="both"/>
              <w:rPr>
                <w:rFonts w:ascii="Arial Narrow" w:hAnsi="Arial Narrow"/>
                <w:bCs/>
                <w:sz w:val="24"/>
                <w:szCs w:val="24"/>
                <w:shd w:val="clear" w:color="auto" w:fill="FFFFFF"/>
                <w:lang w:eastAsia="es-ES_tradnl"/>
              </w:rPr>
            </w:pPr>
            <w:r w:rsidRPr="001833AF">
              <w:rPr>
                <w:rFonts w:ascii="Arial Narrow" w:hAnsi="Arial Narrow"/>
                <w:bCs/>
                <w:sz w:val="24"/>
                <w:szCs w:val="24"/>
                <w:shd w:val="clear" w:color="auto" w:fill="FFFFFF"/>
                <w:lang w:eastAsia="es-ES_tradnl"/>
              </w:rPr>
              <w:t>…</w:t>
            </w:r>
          </w:p>
          <w:p w14:paraId="1BFA7809" w14:textId="77777777" w:rsidR="006C219C" w:rsidRPr="001833AF" w:rsidRDefault="006C219C" w:rsidP="006F2717">
            <w:pPr>
              <w:jc w:val="both"/>
              <w:rPr>
                <w:rFonts w:ascii="Arial Narrow" w:hAnsi="Arial Narrow"/>
                <w:bCs/>
                <w:sz w:val="24"/>
                <w:szCs w:val="24"/>
                <w:shd w:val="clear" w:color="auto" w:fill="FFFFFF"/>
                <w:lang w:eastAsia="es-ES_tradnl"/>
              </w:rPr>
            </w:pPr>
          </w:p>
          <w:p w14:paraId="5A80654E" w14:textId="77777777" w:rsidR="006C219C" w:rsidRPr="001833AF" w:rsidRDefault="006C219C" w:rsidP="006F2717">
            <w:pPr>
              <w:jc w:val="both"/>
              <w:rPr>
                <w:rFonts w:ascii="Arial Narrow" w:hAnsi="Arial Narrow"/>
                <w:bCs/>
                <w:sz w:val="24"/>
                <w:szCs w:val="24"/>
                <w:shd w:val="clear" w:color="auto" w:fill="FFFFFF"/>
                <w:lang w:eastAsia="es-ES_tradnl"/>
              </w:rPr>
            </w:pPr>
          </w:p>
          <w:p w14:paraId="4DF0A6F7" w14:textId="2340690F" w:rsidR="001D1A85" w:rsidRPr="001833AF" w:rsidRDefault="003859CE" w:rsidP="003859CE">
            <w:pPr>
              <w:pStyle w:val="Prrafodelista"/>
              <w:numPr>
                <w:ilvl w:val="0"/>
                <w:numId w:val="16"/>
              </w:numPr>
              <w:jc w:val="both"/>
              <w:rPr>
                <w:rFonts w:ascii="Arial Narrow" w:hAnsi="Arial Narrow"/>
                <w:bCs/>
                <w:sz w:val="24"/>
                <w:szCs w:val="24"/>
                <w:shd w:val="clear" w:color="auto" w:fill="FFFFFF"/>
                <w:lang w:eastAsia="es-ES_tradnl"/>
              </w:rPr>
            </w:pPr>
            <w:r w:rsidRPr="001833AF">
              <w:rPr>
                <w:rFonts w:ascii="Arial Narrow" w:hAnsi="Arial Narrow"/>
                <w:bCs/>
                <w:sz w:val="24"/>
                <w:szCs w:val="24"/>
                <w:shd w:val="clear" w:color="auto" w:fill="FFFFFF"/>
                <w:lang w:eastAsia="es-ES_tradnl"/>
              </w:rPr>
              <w:t>…</w:t>
            </w:r>
          </w:p>
          <w:p w14:paraId="799AFADA" w14:textId="77777777" w:rsidR="00520C5B" w:rsidRPr="001833AF" w:rsidRDefault="00520C5B" w:rsidP="006F2717">
            <w:pPr>
              <w:jc w:val="both"/>
              <w:rPr>
                <w:rFonts w:ascii="Arial Narrow" w:hAnsi="Arial Narrow"/>
                <w:bCs/>
                <w:sz w:val="24"/>
                <w:szCs w:val="24"/>
                <w:shd w:val="clear" w:color="auto" w:fill="FFFFFF"/>
                <w:lang w:eastAsia="es-ES_tradnl"/>
              </w:rPr>
            </w:pPr>
          </w:p>
          <w:p w14:paraId="2DF39CC4" w14:textId="77777777" w:rsidR="00520C5B" w:rsidRPr="001833AF" w:rsidRDefault="00520C5B" w:rsidP="006F2717">
            <w:pPr>
              <w:jc w:val="both"/>
              <w:rPr>
                <w:rFonts w:ascii="Arial Narrow" w:hAnsi="Arial Narrow"/>
                <w:bCs/>
                <w:sz w:val="24"/>
                <w:szCs w:val="24"/>
                <w:shd w:val="clear" w:color="auto" w:fill="FFFFFF"/>
                <w:lang w:eastAsia="es-ES_tradnl"/>
              </w:rPr>
            </w:pPr>
          </w:p>
          <w:p w14:paraId="0D196D87" w14:textId="77777777" w:rsidR="00520C5B" w:rsidRPr="001833AF" w:rsidRDefault="00520C5B" w:rsidP="006F2717">
            <w:pPr>
              <w:jc w:val="both"/>
              <w:rPr>
                <w:rFonts w:ascii="Arial Narrow" w:hAnsi="Arial Narrow"/>
                <w:bCs/>
                <w:sz w:val="24"/>
                <w:szCs w:val="24"/>
                <w:shd w:val="clear" w:color="auto" w:fill="FFFFFF"/>
                <w:lang w:eastAsia="es-ES_tradnl"/>
              </w:rPr>
            </w:pPr>
          </w:p>
          <w:p w14:paraId="3E55E2E6" w14:textId="4F2119E6" w:rsidR="00520C5B" w:rsidRPr="001833AF" w:rsidRDefault="00520C5B" w:rsidP="006E25F5">
            <w:pPr>
              <w:pStyle w:val="Prrafodelista"/>
              <w:numPr>
                <w:ilvl w:val="0"/>
                <w:numId w:val="16"/>
              </w:numPr>
              <w:ind w:left="287" w:firstLine="0"/>
              <w:jc w:val="both"/>
              <w:rPr>
                <w:rFonts w:ascii="Arial Narrow" w:hAnsi="Arial Narrow"/>
                <w:bCs/>
                <w:sz w:val="24"/>
                <w:szCs w:val="24"/>
                <w:shd w:val="clear" w:color="auto" w:fill="FFFFFF"/>
                <w:lang w:eastAsia="es-ES_tradnl"/>
              </w:rPr>
            </w:pPr>
            <w:r w:rsidRPr="001833AF">
              <w:rPr>
                <w:rFonts w:ascii="Arial Narrow" w:hAnsi="Arial Narrow"/>
                <w:bCs/>
                <w:sz w:val="24"/>
                <w:szCs w:val="24"/>
                <w:shd w:val="clear" w:color="auto" w:fill="FFFFFF"/>
                <w:lang w:eastAsia="es-ES_tradnl"/>
              </w:rPr>
              <w:t>Conocer, analizar</w:t>
            </w:r>
            <w:r w:rsidR="003B14E2">
              <w:rPr>
                <w:rFonts w:ascii="Arial Narrow" w:hAnsi="Arial Narrow"/>
                <w:bCs/>
                <w:sz w:val="24"/>
                <w:szCs w:val="24"/>
                <w:shd w:val="clear" w:color="auto" w:fill="FFFFFF"/>
                <w:lang w:eastAsia="es-ES_tradnl"/>
              </w:rPr>
              <w:t>, aprobar y/o</w:t>
            </w:r>
            <w:r w:rsidRPr="001833AF">
              <w:rPr>
                <w:rFonts w:ascii="Arial Narrow" w:hAnsi="Arial Narrow"/>
                <w:bCs/>
                <w:sz w:val="24"/>
                <w:szCs w:val="24"/>
                <w:shd w:val="clear" w:color="auto" w:fill="FFFFFF"/>
                <w:lang w:eastAsia="es-ES_tradnl"/>
              </w:rPr>
              <w:t xml:space="preserve"> formular observaciones al informe anual de actividades y al ejercicio del presupuesto de la Comisión, previo a su remisión al Congreso del Estado.</w:t>
            </w:r>
          </w:p>
          <w:p w14:paraId="374DA71A" w14:textId="77777777" w:rsidR="00520C5B" w:rsidRPr="001833AF" w:rsidRDefault="00520C5B" w:rsidP="006F2717">
            <w:pPr>
              <w:jc w:val="both"/>
              <w:rPr>
                <w:rFonts w:ascii="Arial Narrow" w:hAnsi="Arial Narrow"/>
                <w:bCs/>
                <w:sz w:val="24"/>
                <w:szCs w:val="24"/>
                <w:shd w:val="clear" w:color="auto" w:fill="FFFFFF"/>
                <w:lang w:eastAsia="es-ES_tradnl"/>
              </w:rPr>
            </w:pPr>
          </w:p>
          <w:p w14:paraId="445D349E" w14:textId="77777777" w:rsidR="00520C5B" w:rsidRPr="001833AF" w:rsidRDefault="00520C5B" w:rsidP="006F2717">
            <w:pPr>
              <w:jc w:val="both"/>
              <w:rPr>
                <w:rFonts w:ascii="Arial Narrow" w:hAnsi="Arial Narrow"/>
                <w:bCs/>
                <w:sz w:val="24"/>
                <w:szCs w:val="24"/>
                <w:shd w:val="clear" w:color="auto" w:fill="FFFFFF"/>
                <w:lang w:eastAsia="es-ES_tradnl"/>
              </w:rPr>
            </w:pPr>
          </w:p>
          <w:p w14:paraId="1999D132" w14:textId="74922F70" w:rsidR="001D1A85" w:rsidRPr="001833AF" w:rsidRDefault="001D1A85" w:rsidP="006F2717">
            <w:pPr>
              <w:jc w:val="both"/>
              <w:rPr>
                <w:rFonts w:ascii="Arial Narrow" w:hAnsi="Arial Narrow"/>
                <w:bCs/>
                <w:sz w:val="24"/>
                <w:szCs w:val="24"/>
                <w:shd w:val="clear" w:color="auto" w:fill="FFFFFF"/>
                <w:lang w:eastAsia="es-ES_tradnl"/>
              </w:rPr>
            </w:pPr>
          </w:p>
          <w:p w14:paraId="205F1836" w14:textId="2A70D90A" w:rsidR="00DA622A" w:rsidRPr="001833AF" w:rsidRDefault="00DA622A" w:rsidP="006E25F5">
            <w:pPr>
              <w:pStyle w:val="Prrafodelista"/>
              <w:numPr>
                <w:ilvl w:val="0"/>
                <w:numId w:val="16"/>
              </w:numPr>
              <w:jc w:val="both"/>
              <w:rPr>
                <w:rFonts w:ascii="Arial Narrow" w:hAnsi="Arial Narrow"/>
                <w:bCs/>
                <w:sz w:val="24"/>
                <w:szCs w:val="24"/>
                <w:shd w:val="clear" w:color="auto" w:fill="FFFFFF"/>
                <w:lang w:eastAsia="es-ES_tradnl"/>
              </w:rPr>
            </w:pPr>
            <w:r w:rsidRPr="001833AF">
              <w:rPr>
                <w:rFonts w:ascii="Arial Narrow" w:hAnsi="Arial Narrow"/>
                <w:bCs/>
                <w:sz w:val="24"/>
                <w:szCs w:val="24"/>
                <w:shd w:val="clear" w:color="auto" w:fill="FFFFFF"/>
                <w:lang w:eastAsia="es-ES_tradnl"/>
              </w:rPr>
              <w:t>Realizar evaluaciones periódicas sobre el desempeño institucional de la Comisión y formular recomendaciones orientadas a la mejora continua de sus funciones</w:t>
            </w:r>
            <w:r w:rsidR="006E25F5" w:rsidRPr="001833AF">
              <w:rPr>
                <w:rFonts w:ascii="Arial Narrow" w:hAnsi="Arial Narrow"/>
                <w:bCs/>
                <w:sz w:val="24"/>
                <w:szCs w:val="24"/>
                <w:shd w:val="clear" w:color="auto" w:fill="FFFFFF"/>
                <w:lang w:eastAsia="es-ES_tradnl"/>
              </w:rPr>
              <w:t xml:space="preserve">, previo conocimiento que se le haga de </w:t>
            </w:r>
            <w:r w:rsidR="00AC2BED" w:rsidRPr="001833AF">
              <w:rPr>
                <w:rFonts w:ascii="Arial Narrow" w:hAnsi="Arial Narrow"/>
                <w:bCs/>
                <w:sz w:val="24"/>
                <w:szCs w:val="24"/>
                <w:shd w:val="clear" w:color="auto" w:fill="FFFFFF"/>
                <w:lang w:eastAsia="es-ES_tradnl"/>
              </w:rPr>
              <w:t>las</w:t>
            </w:r>
            <w:r w:rsidR="006E25F5" w:rsidRPr="001833AF">
              <w:rPr>
                <w:rFonts w:ascii="Arial Narrow" w:hAnsi="Arial Narrow"/>
                <w:bCs/>
                <w:sz w:val="24"/>
                <w:szCs w:val="24"/>
                <w:shd w:val="clear" w:color="auto" w:fill="FFFFFF"/>
                <w:lang w:eastAsia="es-ES_tradnl"/>
              </w:rPr>
              <w:t xml:space="preserve"> act</w:t>
            </w:r>
            <w:r w:rsidR="00AC2BED" w:rsidRPr="001833AF">
              <w:rPr>
                <w:rFonts w:ascii="Arial Narrow" w:hAnsi="Arial Narrow"/>
                <w:bCs/>
                <w:sz w:val="24"/>
                <w:szCs w:val="24"/>
                <w:shd w:val="clear" w:color="auto" w:fill="FFFFFF"/>
                <w:lang w:eastAsia="es-ES_tradnl"/>
              </w:rPr>
              <w:t>ividades y ejercicio presupuestal en forma anual;</w:t>
            </w:r>
          </w:p>
          <w:p w14:paraId="5CF16C8D" w14:textId="77777777" w:rsidR="00520C5B" w:rsidRPr="001833AF" w:rsidRDefault="00520C5B" w:rsidP="006F2717">
            <w:pPr>
              <w:jc w:val="both"/>
              <w:rPr>
                <w:rFonts w:ascii="Arial Narrow" w:hAnsi="Arial Narrow"/>
                <w:bCs/>
                <w:sz w:val="24"/>
                <w:szCs w:val="24"/>
              </w:rPr>
            </w:pPr>
          </w:p>
          <w:p w14:paraId="281C7CB9" w14:textId="06AA3681" w:rsidR="00EE2F0D" w:rsidRPr="001833AF" w:rsidRDefault="00520C5B" w:rsidP="00EE2F0D">
            <w:pPr>
              <w:pStyle w:val="Prrafodelista"/>
              <w:numPr>
                <w:ilvl w:val="0"/>
                <w:numId w:val="16"/>
              </w:numPr>
              <w:jc w:val="both"/>
              <w:rPr>
                <w:rFonts w:ascii="Arial Narrow" w:hAnsi="Arial Narrow"/>
                <w:bCs/>
                <w:sz w:val="24"/>
                <w:szCs w:val="24"/>
              </w:rPr>
            </w:pPr>
            <w:r w:rsidRPr="001833AF">
              <w:rPr>
                <w:rFonts w:ascii="Arial Narrow" w:hAnsi="Arial Narrow"/>
                <w:bCs/>
                <w:sz w:val="24"/>
                <w:szCs w:val="24"/>
              </w:rPr>
              <w:t>Dar seguimiento al cumplimiento de las recomendaciones, informes especiales y pronunciamientos relevantes emitidos por la Comisión, pudiendo solicitar información a la Presidencia sobre su estado de atención y resultados.</w:t>
            </w:r>
            <w:r w:rsidR="00EE2F0D" w:rsidRPr="001833AF">
              <w:rPr>
                <w:rFonts w:ascii="Arial Narrow" w:hAnsi="Arial Narrow"/>
                <w:bCs/>
                <w:sz w:val="24"/>
                <w:szCs w:val="24"/>
              </w:rPr>
              <w:t xml:space="preserve"> Emitir opinión previa, de carácter no vinculante, respecto del nombramiento y remoción de las personas titulares de las áreas sustantivas de la Comisión, en los términos que establezca el Reglamento Interno.</w:t>
            </w:r>
          </w:p>
          <w:p w14:paraId="6ACCF7FF" w14:textId="77777777" w:rsidR="00520C5B" w:rsidRPr="001833AF" w:rsidRDefault="00520C5B" w:rsidP="006F2717">
            <w:pPr>
              <w:jc w:val="both"/>
              <w:rPr>
                <w:rFonts w:ascii="Arial Narrow" w:hAnsi="Arial Narrow"/>
                <w:bCs/>
                <w:sz w:val="24"/>
                <w:szCs w:val="24"/>
              </w:rPr>
            </w:pPr>
          </w:p>
          <w:p w14:paraId="6BAB549D" w14:textId="476A52E8" w:rsidR="00EB39F3" w:rsidRPr="001833AF" w:rsidRDefault="00EB39F3" w:rsidP="00C1043F">
            <w:pPr>
              <w:pStyle w:val="Prrafodelista"/>
              <w:numPr>
                <w:ilvl w:val="0"/>
                <w:numId w:val="16"/>
              </w:numPr>
              <w:jc w:val="both"/>
              <w:rPr>
                <w:rFonts w:ascii="Arial Narrow" w:hAnsi="Arial Narrow"/>
                <w:bCs/>
                <w:sz w:val="24"/>
                <w:szCs w:val="24"/>
              </w:rPr>
            </w:pPr>
            <w:r w:rsidRPr="001833AF">
              <w:rPr>
                <w:rFonts w:ascii="Arial Narrow" w:hAnsi="Arial Narrow"/>
                <w:bCs/>
                <w:sz w:val="24"/>
                <w:szCs w:val="24"/>
              </w:rPr>
              <w:t xml:space="preserve">Participar, en el ámbito de sus </w:t>
            </w:r>
            <w:proofErr w:type="gramStart"/>
            <w:r w:rsidRPr="001833AF">
              <w:rPr>
                <w:rFonts w:ascii="Arial Narrow" w:hAnsi="Arial Narrow"/>
                <w:bCs/>
                <w:sz w:val="24"/>
                <w:szCs w:val="24"/>
              </w:rPr>
              <w:t xml:space="preserve">atribuciones, </w:t>
            </w:r>
            <w:r w:rsidR="00E33EA5">
              <w:rPr>
                <w:rFonts w:ascii="Arial Narrow" w:hAnsi="Arial Narrow"/>
                <w:bCs/>
                <w:sz w:val="24"/>
                <w:szCs w:val="24"/>
              </w:rPr>
              <w:t xml:space="preserve"> y</w:t>
            </w:r>
            <w:proofErr w:type="gramEnd"/>
            <w:r w:rsidR="00E33EA5">
              <w:rPr>
                <w:rFonts w:ascii="Arial Narrow" w:hAnsi="Arial Narrow"/>
                <w:bCs/>
                <w:sz w:val="24"/>
                <w:szCs w:val="24"/>
              </w:rPr>
              <w:t xml:space="preserve"> aprobar, los</w:t>
            </w:r>
            <w:r w:rsidRPr="001833AF">
              <w:rPr>
                <w:rFonts w:ascii="Arial Narrow" w:hAnsi="Arial Narrow"/>
                <w:bCs/>
                <w:sz w:val="24"/>
                <w:szCs w:val="24"/>
              </w:rPr>
              <w:t xml:space="preserve"> criterios, evaluación y seguimiento de los programas de reconocimientos o distintivos que </w:t>
            </w:r>
            <w:r w:rsidRPr="001833AF">
              <w:rPr>
                <w:rFonts w:ascii="Arial Narrow" w:hAnsi="Arial Narrow"/>
                <w:bCs/>
                <w:sz w:val="24"/>
                <w:szCs w:val="24"/>
              </w:rPr>
              <w:lastRenderedPageBreak/>
              <w:t>otorgue la Comisión, a fin de garantizar su imparcialidad, objetividad y transparencia.</w:t>
            </w:r>
          </w:p>
          <w:p w14:paraId="72164A57" w14:textId="77777777" w:rsidR="00C1043F" w:rsidRPr="001833AF" w:rsidRDefault="00C1043F" w:rsidP="00C1043F">
            <w:pPr>
              <w:pStyle w:val="Prrafodelista"/>
              <w:ind w:left="1080"/>
              <w:jc w:val="both"/>
              <w:rPr>
                <w:rFonts w:ascii="Arial Narrow" w:hAnsi="Arial Narrow"/>
                <w:bCs/>
                <w:sz w:val="24"/>
                <w:szCs w:val="24"/>
              </w:rPr>
            </w:pPr>
          </w:p>
          <w:p w14:paraId="74F2C166" w14:textId="5F79FB4A" w:rsidR="00C1043F" w:rsidRPr="001833AF" w:rsidRDefault="00C1043F" w:rsidP="00C1043F">
            <w:pPr>
              <w:pStyle w:val="Prrafodelista"/>
              <w:numPr>
                <w:ilvl w:val="0"/>
                <w:numId w:val="16"/>
              </w:numPr>
              <w:jc w:val="both"/>
              <w:rPr>
                <w:rFonts w:ascii="Arial Narrow" w:hAnsi="Arial Narrow"/>
                <w:bCs/>
                <w:sz w:val="24"/>
                <w:szCs w:val="24"/>
                <w:shd w:val="clear" w:color="auto" w:fill="FFFFFF"/>
                <w:lang w:eastAsia="es-ES_tradnl"/>
              </w:rPr>
            </w:pPr>
            <w:r w:rsidRPr="001833AF">
              <w:rPr>
                <w:rFonts w:ascii="Arial Narrow" w:hAnsi="Arial Narrow"/>
                <w:bCs/>
                <w:sz w:val="24"/>
                <w:szCs w:val="24"/>
                <w:shd w:val="clear" w:color="auto" w:fill="FFFFFF"/>
                <w:lang w:eastAsia="es-ES_tradnl"/>
              </w:rPr>
              <w:t>Conocer</w:t>
            </w:r>
            <w:r w:rsidR="008053EF">
              <w:rPr>
                <w:rFonts w:ascii="Arial Narrow" w:hAnsi="Arial Narrow"/>
                <w:bCs/>
                <w:sz w:val="24"/>
                <w:szCs w:val="24"/>
                <w:shd w:val="clear" w:color="auto" w:fill="FFFFFF"/>
                <w:lang w:eastAsia="es-ES_tradnl"/>
              </w:rPr>
              <w:t xml:space="preserve">, </w:t>
            </w:r>
            <w:r w:rsidRPr="001833AF">
              <w:rPr>
                <w:rFonts w:ascii="Arial Narrow" w:hAnsi="Arial Narrow"/>
                <w:bCs/>
                <w:sz w:val="24"/>
                <w:szCs w:val="24"/>
                <w:shd w:val="clear" w:color="auto" w:fill="FFFFFF"/>
                <w:lang w:eastAsia="es-ES_tradnl"/>
              </w:rPr>
              <w:t>emitir opinión institucional</w:t>
            </w:r>
            <w:r w:rsidR="008053EF">
              <w:rPr>
                <w:rFonts w:ascii="Arial Narrow" w:hAnsi="Arial Narrow"/>
                <w:bCs/>
                <w:sz w:val="24"/>
                <w:szCs w:val="24"/>
                <w:shd w:val="clear" w:color="auto" w:fill="FFFFFF"/>
                <w:lang w:eastAsia="es-ES_tradnl"/>
              </w:rPr>
              <w:t>, y aprobar</w:t>
            </w:r>
            <w:r w:rsidRPr="001833AF">
              <w:rPr>
                <w:rFonts w:ascii="Arial Narrow" w:hAnsi="Arial Narrow"/>
                <w:bCs/>
                <w:sz w:val="24"/>
                <w:szCs w:val="24"/>
                <w:shd w:val="clear" w:color="auto" w:fill="FFFFFF"/>
                <w:lang w:eastAsia="es-ES_tradnl"/>
              </w:rPr>
              <w:t xml:space="preserve"> respecto del Programa Anual de Trabajo, el Plan Estratégico y las políticas generales de actuación de la Comisión, previo a su aprobación por la Presidencia</w:t>
            </w:r>
          </w:p>
          <w:p w14:paraId="1FF268CF" w14:textId="77777777" w:rsidR="00C1043F" w:rsidRPr="001833AF" w:rsidRDefault="00C1043F" w:rsidP="00C1043F">
            <w:pPr>
              <w:pStyle w:val="Prrafodelista"/>
              <w:rPr>
                <w:rFonts w:ascii="Arial Narrow" w:hAnsi="Arial Narrow"/>
                <w:bCs/>
                <w:sz w:val="24"/>
                <w:szCs w:val="24"/>
                <w:lang w:eastAsia="es-ES_tradnl"/>
              </w:rPr>
            </w:pPr>
          </w:p>
          <w:p w14:paraId="39EBDEEB" w14:textId="0F256BCA" w:rsidR="00520C5B" w:rsidRPr="008053EF" w:rsidRDefault="00EB39F3" w:rsidP="008053EF">
            <w:pPr>
              <w:pStyle w:val="Prrafodelista"/>
              <w:numPr>
                <w:ilvl w:val="0"/>
                <w:numId w:val="16"/>
              </w:numPr>
              <w:ind w:left="1416" w:hanging="1056"/>
              <w:jc w:val="both"/>
              <w:rPr>
                <w:rFonts w:ascii="Arial Narrow" w:hAnsi="Arial Narrow"/>
                <w:bCs/>
                <w:sz w:val="24"/>
                <w:szCs w:val="24"/>
              </w:rPr>
            </w:pPr>
            <w:r w:rsidRPr="008053EF">
              <w:rPr>
                <w:rFonts w:ascii="Arial Narrow" w:hAnsi="Arial Narrow"/>
                <w:bCs/>
                <w:sz w:val="24"/>
                <w:szCs w:val="24"/>
                <w:lang w:eastAsia="es-ES_tradnl"/>
              </w:rPr>
              <w:t xml:space="preserve">Las demás que le confiera esta </w:t>
            </w:r>
            <w:r w:rsidR="00AA73C0" w:rsidRPr="008053EF">
              <w:rPr>
                <w:rFonts w:ascii="Arial Narrow" w:hAnsi="Arial Narrow"/>
                <w:bCs/>
                <w:sz w:val="24"/>
                <w:szCs w:val="24"/>
                <w:lang w:eastAsia="es-ES_tradnl"/>
              </w:rPr>
              <w:t>Ley, y</w:t>
            </w:r>
            <w:r w:rsidRPr="008053EF">
              <w:rPr>
                <w:rFonts w:ascii="Arial Narrow" w:hAnsi="Arial Narrow"/>
                <w:bCs/>
                <w:sz w:val="24"/>
                <w:szCs w:val="24"/>
                <w:lang w:eastAsia="es-ES_tradnl"/>
              </w:rPr>
              <w:t xml:space="preserve"> otras disposiciones legales aplicables.</w:t>
            </w:r>
          </w:p>
          <w:p w14:paraId="5DF19B3C" w14:textId="77777777" w:rsidR="00520C5B" w:rsidRPr="001833AF" w:rsidRDefault="00520C5B" w:rsidP="006F2717">
            <w:pPr>
              <w:jc w:val="both"/>
              <w:rPr>
                <w:rFonts w:ascii="Arial Narrow" w:hAnsi="Arial Narrow"/>
                <w:bCs/>
                <w:sz w:val="24"/>
                <w:szCs w:val="24"/>
              </w:rPr>
            </w:pPr>
          </w:p>
          <w:p w14:paraId="7AF0EDC1" w14:textId="6C6EF3DE" w:rsidR="00520C5B" w:rsidRPr="001833AF" w:rsidRDefault="00520C5B" w:rsidP="006F2717">
            <w:pPr>
              <w:jc w:val="both"/>
              <w:rPr>
                <w:rFonts w:ascii="Arial Narrow" w:hAnsi="Arial Narrow"/>
                <w:bCs/>
                <w:sz w:val="24"/>
                <w:szCs w:val="24"/>
              </w:rPr>
            </w:pPr>
          </w:p>
        </w:tc>
      </w:tr>
    </w:tbl>
    <w:p w14:paraId="621A469C" w14:textId="77777777" w:rsidR="00944A78" w:rsidRPr="001833AF" w:rsidRDefault="00944A78" w:rsidP="00A412C2">
      <w:pPr>
        <w:spacing w:line="360" w:lineRule="auto"/>
        <w:ind w:firstLine="708"/>
        <w:jc w:val="both"/>
        <w:rPr>
          <w:rFonts w:ascii="Arial Narrow" w:eastAsia="Arial" w:hAnsi="Arial Narrow"/>
          <w:sz w:val="24"/>
          <w:szCs w:val="24"/>
        </w:rPr>
      </w:pPr>
    </w:p>
    <w:p w14:paraId="128921CD" w14:textId="67131485" w:rsidR="00E7535F" w:rsidRPr="001833AF" w:rsidRDefault="00E7535F" w:rsidP="00E7535F">
      <w:pPr>
        <w:spacing w:line="360" w:lineRule="auto"/>
        <w:jc w:val="both"/>
        <w:rPr>
          <w:rFonts w:ascii="Arial Narrow" w:hAnsi="Arial Narrow"/>
          <w:sz w:val="24"/>
          <w:szCs w:val="24"/>
        </w:rPr>
      </w:pPr>
      <w:r w:rsidRPr="001833AF">
        <w:rPr>
          <w:rFonts w:ascii="Arial Narrow" w:hAnsi="Arial Narrow"/>
          <w:sz w:val="24"/>
          <w:szCs w:val="24"/>
          <w:lang w:val="es-ES"/>
        </w:rPr>
        <w:t>Por todo lo anterior, sometemos a consideración de esta Soberanía la presente iniciativa, para quedar como sigue:</w:t>
      </w:r>
    </w:p>
    <w:p w14:paraId="31E27636" w14:textId="77777777" w:rsidR="00E7535F" w:rsidRPr="00E54447" w:rsidRDefault="00E7535F" w:rsidP="00E7535F">
      <w:pPr>
        <w:spacing w:line="360" w:lineRule="auto"/>
        <w:jc w:val="center"/>
        <w:rPr>
          <w:rFonts w:ascii="Arial Narrow" w:hAnsi="Arial Narrow"/>
          <w:b/>
          <w:bCs/>
          <w:sz w:val="24"/>
          <w:szCs w:val="24"/>
          <w:lang w:val="es-ES"/>
        </w:rPr>
      </w:pPr>
      <w:r w:rsidRPr="00E54447">
        <w:rPr>
          <w:rFonts w:ascii="Arial Narrow" w:hAnsi="Arial Narrow"/>
          <w:b/>
          <w:bCs/>
          <w:sz w:val="24"/>
          <w:szCs w:val="24"/>
          <w:lang w:val="es-ES"/>
        </w:rPr>
        <w:t>DECRETO</w:t>
      </w:r>
    </w:p>
    <w:p w14:paraId="4AEC586A" w14:textId="3BC71ABE" w:rsidR="002021C2" w:rsidRPr="00E54447" w:rsidRDefault="00E7535F" w:rsidP="002021C2">
      <w:pPr>
        <w:jc w:val="both"/>
        <w:rPr>
          <w:rFonts w:ascii="Arial Narrow" w:hAnsi="Arial Narrow"/>
          <w:sz w:val="24"/>
          <w:szCs w:val="24"/>
        </w:rPr>
      </w:pPr>
      <w:r w:rsidRPr="00E54447">
        <w:rPr>
          <w:rFonts w:ascii="Arial Narrow" w:hAnsi="Arial Narrow"/>
          <w:b/>
          <w:bCs/>
          <w:sz w:val="24"/>
          <w:szCs w:val="24"/>
        </w:rPr>
        <w:t xml:space="preserve">ARTÍCULO ÚNICO: </w:t>
      </w:r>
      <w:r w:rsidR="002021C2" w:rsidRPr="00E54447">
        <w:rPr>
          <w:rFonts w:ascii="Arial Narrow" w:hAnsi="Arial Narrow"/>
          <w:sz w:val="24"/>
          <w:szCs w:val="24"/>
        </w:rPr>
        <w:t xml:space="preserve">Se reforma la fracción XIX y se adicionan las fracciones XIX, XX, XXI y XXII del artículo 2,  se reforma la fracción VI,  X, XII que pasa a ser XXIII del artículo 10, se reforma la fracción XIII, recorriendo la actual en fracción XIV del artículo 18, se reforman las fracciones II, III, IV, V, VI y VII del artículo 23, se reforma el párrafo  segundo del artículo 32,   se adiciona el artículo 34 bis, 34 te, 34 quáter,  se reforma el párrafo primero y fracción II del artículo 42, y se reforma el primer párrafo y fracciones I, II, III, V, VI, VIII, y se adicionan las fracciones IX,X,, XI, XII, XIII, XIV Y, XV del artículo 43, se reforma el párrafo primero y fracciones VII, VIII,IX Y X y XI del artículo 46, se adiciona el artículo 51 bis, se reforman las fracciones I, II, V y se adiciona la fracción  VIII del artículo 53, se reforma la denominación del Capítulo IV quedando como “De los mecanismos alternativos de resolución de conflictos”, se reforman los artículos 94, 95, 95, 97 y 98; </w:t>
      </w:r>
      <w:r w:rsidR="00757C36" w:rsidRPr="00E54447">
        <w:rPr>
          <w:rFonts w:ascii="Arial Narrow" w:hAnsi="Arial Narrow"/>
          <w:sz w:val="24"/>
          <w:szCs w:val="24"/>
        </w:rPr>
        <w:t>se reforma el artículo 110</w:t>
      </w:r>
      <w:r w:rsidR="00757C36">
        <w:rPr>
          <w:rFonts w:ascii="Arial Narrow" w:hAnsi="Arial Narrow"/>
          <w:sz w:val="24"/>
          <w:szCs w:val="24"/>
        </w:rPr>
        <w:t>,</w:t>
      </w:r>
      <w:r w:rsidR="00757C36" w:rsidRPr="00E54447">
        <w:rPr>
          <w:rFonts w:ascii="Arial Narrow" w:hAnsi="Arial Narrow"/>
          <w:sz w:val="24"/>
          <w:szCs w:val="24"/>
        </w:rPr>
        <w:t xml:space="preserve"> </w:t>
      </w:r>
      <w:r w:rsidR="002021C2" w:rsidRPr="00E54447">
        <w:rPr>
          <w:rFonts w:ascii="Arial Narrow" w:hAnsi="Arial Narrow"/>
          <w:sz w:val="24"/>
          <w:szCs w:val="24"/>
        </w:rPr>
        <w:t>se adiciona</w:t>
      </w:r>
      <w:r w:rsidR="002E7962">
        <w:rPr>
          <w:rFonts w:ascii="Arial Narrow" w:hAnsi="Arial Narrow"/>
          <w:sz w:val="24"/>
          <w:szCs w:val="24"/>
        </w:rPr>
        <w:t xml:space="preserve">n los </w:t>
      </w:r>
      <w:r w:rsidR="002021C2" w:rsidRPr="00E54447">
        <w:rPr>
          <w:rFonts w:ascii="Arial Narrow" w:hAnsi="Arial Narrow"/>
          <w:sz w:val="24"/>
          <w:szCs w:val="24"/>
        </w:rPr>
        <w:t>artículo 100 bis</w:t>
      </w:r>
      <w:r w:rsidR="00757C36">
        <w:rPr>
          <w:rFonts w:ascii="Arial Narrow" w:hAnsi="Arial Narrow"/>
          <w:sz w:val="24"/>
          <w:szCs w:val="24"/>
        </w:rPr>
        <w:t>, 100 ter y 100 quáter</w:t>
      </w:r>
      <w:r w:rsidR="002021C2" w:rsidRPr="00E54447">
        <w:rPr>
          <w:rFonts w:ascii="Arial Narrow" w:hAnsi="Arial Narrow"/>
          <w:sz w:val="24"/>
          <w:szCs w:val="24"/>
        </w:rPr>
        <w:t xml:space="preserve">, todos de la Ley de la Comisión de Derechos Humanos del Estado de Yucatán,  para quedar como sigue: </w:t>
      </w:r>
    </w:p>
    <w:p w14:paraId="6808C3DB" w14:textId="77777777" w:rsidR="002021C2" w:rsidRPr="00F239FB" w:rsidRDefault="002021C2" w:rsidP="002021C2">
      <w:pPr>
        <w:spacing w:line="360" w:lineRule="auto"/>
        <w:jc w:val="both"/>
        <w:rPr>
          <w:rFonts w:ascii="Arial Narrow" w:hAnsi="Arial Narrow"/>
        </w:rPr>
      </w:pPr>
    </w:p>
    <w:p w14:paraId="334E913C" w14:textId="77777777" w:rsidR="002021C2" w:rsidRPr="00F239FB" w:rsidRDefault="002021C2" w:rsidP="002021C2">
      <w:pPr>
        <w:spacing w:line="360" w:lineRule="auto"/>
        <w:jc w:val="both"/>
        <w:rPr>
          <w:rFonts w:ascii="Arial Narrow" w:hAnsi="Arial Narrow"/>
          <w:sz w:val="24"/>
          <w:szCs w:val="24"/>
        </w:rPr>
      </w:pPr>
      <w:r w:rsidRPr="00F239FB">
        <w:rPr>
          <w:rFonts w:ascii="Arial Narrow" w:hAnsi="Arial Narrow"/>
          <w:sz w:val="24"/>
          <w:szCs w:val="24"/>
        </w:rPr>
        <w:t>Artículo 2.- …</w:t>
      </w:r>
    </w:p>
    <w:p w14:paraId="68267B1E" w14:textId="77777777" w:rsidR="002021C2" w:rsidRPr="00F239FB" w:rsidRDefault="002021C2" w:rsidP="002021C2">
      <w:pPr>
        <w:spacing w:line="360" w:lineRule="auto"/>
        <w:jc w:val="both"/>
        <w:rPr>
          <w:rFonts w:ascii="Arial Narrow" w:hAnsi="Arial Narrow"/>
          <w:sz w:val="24"/>
          <w:szCs w:val="24"/>
        </w:rPr>
      </w:pPr>
      <w:r w:rsidRPr="00F239FB">
        <w:rPr>
          <w:rFonts w:ascii="Arial Narrow" w:hAnsi="Arial Narrow"/>
          <w:sz w:val="24"/>
          <w:szCs w:val="24"/>
        </w:rPr>
        <w:t>I a la XVIII.- …</w:t>
      </w:r>
    </w:p>
    <w:p w14:paraId="4F44A8E9" w14:textId="77777777" w:rsidR="001E646F" w:rsidRDefault="002021C2" w:rsidP="001E646F">
      <w:pPr>
        <w:jc w:val="both"/>
        <w:rPr>
          <w:rFonts w:ascii="Arial Narrow" w:hAnsi="Arial Narrow"/>
          <w:b/>
          <w:bCs/>
          <w:sz w:val="24"/>
          <w:szCs w:val="24"/>
        </w:rPr>
      </w:pPr>
      <w:r w:rsidRPr="001833AF">
        <w:rPr>
          <w:rFonts w:ascii="Arial Narrow" w:hAnsi="Arial Narrow"/>
          <w:b/>
          <w:bCs/>
          <w:sz w:val="24"/>
          <w:szCs w:val="24"/>
        </w:rPr>
        <w:t xml:space="preserve">XIX. Violaciones graves a los derechos humanos: Son aquellas violaciones a los derechos humanos que, por su naturaleza, intensidad, magnitud o sistematicidad, constituyen atentados especialmente serios contra la dignidad humana, afectan derechos no derogables y generan </w:t>
      </w:r>
      <w:r w:rsidRPr="001833AF">
        <w:rPr>
          <w:rFonts w:ascii="Arial Narrow" w:hAnsi="Arial Narrow"/>
          <w:b/>
          <w:bCs/>
          <w:sz w:val="24"/>
          <w:szCs w:val="24"/>
        </w:rPr>
        <w:lastRenderedPageBreak/>
        <w:t>responsabilidad internacional agravada de las personas servidoras púbicas estatales y municipales</w:t>
      </w:r>
      <w:r w:rsidR="001E646F">
        <w:rPr>
          <w:rFonts w:ascii="Arial Narrow" w:hAnsi="Arial Narrow"/>
          <w:b/>
          <w:bCs/>
          <w:sz w:val="24"/>
          <w:szCs w:val="24"/>
        </w:rPr>
        <w:t>, así como las conductas que se consideren especialmente graves por el número de afectados o sus posibles consecuencias</w:t>
      </w:r>
      <w:r w:rsidR="001E646F" w:rsidRPr="001833AF">
        <w:rPr>
          <w:rFonts w:ascii="Arial Narrow" w:hAnsi="Arial Narrow"/>
          <w:b/>
          <w:bCs/>
          <w:sz w:val="24"/>
          <w:szCs w:val="24"/>
        </w:rPr>
        <w:t>.</w:t>
      </w:r>
    </w:p>
    <w:p w14:paraId="1810D5B4" w14:textId="77777777" w:rsidR="001E646F" w:rsidRDefault="001E646F" w:rsidP="001E646F">
      <w:pPr>
        <w:jc w:val="both"/>
        <w:rPr>
          <w:rFonts w:ascii="Arial Narrow" w:hAnsi="Arial Narrow"/>
          <w:b/>
          <w:bCs/>
          <w:sz w:val="24"/>
          <w:szCs w:val="24"/>
        </w:rPr>
      </w:pPr>
    </w:p>
    <w:p w14:paraId="58E312CF" w14:textId="77777777" w:rsidR="001E646F" w:rsidRDefault="001E646F" w:rsidP="001E646F">
      <w:pPr>
        <w:jc w:val="both"/>
        <w:rPr>
          <w:rFonts w:ascii="Arial Narrow" w:hAnsi="Arial Narrow"/>
          <w:b/>
          <w:bCs/>
          <w:sz w:val="24"/>
          <w:szCs w:val="24"/>
        </w:rPr>
      </w:pPr>
      <w:r>
        <w:rPr>
          <w:rFonts w:ascii="Arial Narrow" w:hAnsi="Arial Narrow"/>
          <w:b/>
          <w:bCs/>
          <w:sz w:val="24"/>
          <w:szCs w:val="24"/>
        </w:rPr>
        <w:t>De forma no limitativa, se considerarán graves las siguientes violaciones a derechos humanos:</w:t>
      </w:r>
    </w:p>
    <w:p w14:paraId="5E20A2F6" w14:textId="77777777" w:rsidR="001E646F" w:rsidRDefault="001E646F" w:rsidP="001E646F">
      <w:pPr>
        <w:pStyle w:val="Prrafodelista"/>
        <w:numPr>
          <w:ilvl w:val="0"/>
          <w:numId w:val="21"/>
        </w:numPr>
        <w:jc w:val="both"/>
        <w:rPr>
          <w:rFonts w:ascii="Arial Narrow" w:hAnsi="Arial Narrow"/>
          <w:b/>
          <w:bCs/>
          <w:sz w:val="24"/>
          <w:szCs w:val="24"/>
        </w:rPr>
      </w:pPr>
      <w:r w:rsidRPr="00FE66F9">
        <w:rPr>
          <w:rFonts w:ascii="Arial Narrow" w:hAnsi="Arial Narrow"/>
          <w:b/>
          <w:bCs/>
          <w:sz w:val="24"/>
          <w:szCs w:val="24"/>
        </w:rPr>
        <w:t>Tortura y otros tratos crueles, inhumanos o degradantes.</w:t>
      </w:r>
    </w:p>
    <w:p w14:paraId="25189E52" w14:textId="77777777" w:rsidR="001E646F" w:rsidRPr="00FE66F9" w:rsidRDefault="001E646F" w:rsidP="001E646F">
      <w:pPr>
        <w:pStyle w:val="Prrafodelista"/>
        <w:jc w:val="both"/>
        <w:rPr>
          <w:rFonts w:ascii="Arial Narrow" w:hAnsi="Arial Narrow"/>
          <w:b/>
          <w:bCs/>
          <w:sz w:val="24"/>
          <w:szCs w:val="24"/>
        </w:rPr>
      </w:pPr>
    </w:p>
    <w:p w14:paraId="3C7E794B" w14:textId="77777777" w:rsidR="001E646F" w:rsidRDefault="001E646F" w:rsidP="001E646F">
      <w:pPr>
        <w:pStyle w:val="Prrafodelista"/>
        <w:numPr>
          <w:ilvl w:val="0"/>
          <w:numId w:val="21"/>
        </w:numPr>
        <w:jc w:val="both"/>
        <w:rPr>
          <w:rFonts w:ascii="Arial Narrow" w:hAnsi="Arial Narrow"/>
          <w:b/>
          <w:bCs/>
          <w:sz w:val="24"/>
          <w:szCs w:val="24"/>
        </w:rPr>
      </w:pPr>
      <w:r w:rsidRPr="00FE66F9">
        <w:rPr>
          <w:rFonts w:ascii="Arial Narrow" w:hAnsi="Arial Narrow"/>
          <w:b/>
          <w:bCs/>
          <w:sz w:val="24"/>
          <w:szCs w:val="24"/>
        </w:rPr>
        <w:t>Ejecuciones extrajudiciales.</w:t>
      </w:r>
    </w:p>
    <w:p w14:paraId="5B00135A" w14:textId="77777777" w:rsidR="001E646F" w:rsidRPr="00FE66F9" w:rsidRDefault="001E646F" w:rsidP="001E646F">
      <w:pPr>
        <w:spacing w:after="0" w:line="240" w:lineRule="auto"/>
        <w:jc w:val="both"/>
        <w:rPr>
          <w:rFonts w:ascii="Arial Narrow" w:hAnsi="Arial Narrow"/>
          <w:b/>
          <w:bCs/>
          <w:sz w:val="24"/>
          <w:szCs w:val="24"/>
        </w:rPr>
      </w:pPr>
    </w:p>
    <w:p w14:paraId="2CF34D1F" w14:textId="77777777" w:rsidR="001E646F" w:rsidRDefault="001E646F" w:rsidP="001E646F">
      <w:pPr>
        <w:pStyle w:val="Prrafodelista"/>
        <w:numPr>
          <w:ilvl w:val="0"/>
          <w:numId w:val="21"/>
        </w:numPr>
        <w:jc w:val="both"/>
        <w:rPr>
          <w:rFonts w:ascii="Arial Narrow" w:hAnsi="Arial Narrow"/>
          <w:b/>
          <w:bCs/>
          <w:sz w:val="24"/>
          <w:szCs w:val="24"/>
        </w:rPr>
      </w:pPr>
      <w:r w:rsidRPr="00FE66F9">
        <w:rPr>
          <w:rFonts w:ascii="Arial Narrow" w:hAnsi="Arial Narrow"/>
          <w:b/>
          <w:bCs/>
          <w:sz w:val="24"/>
          <w:szCs w:val="24"/>
        </w:rPr>
        <w:t>Desaparición forzada de personas.</w:t>
      </w:r>
    </w:p>
    <w:p w14:paraId="0CE2678C" w14:textId="77777777" w:rsidR="001E646F" w:rsidRPr="00FE66F9" w:rsidRDefault="001E646F" w:rsidP="001E646F">
      <w:pPr>
        <w:spacing w:after="0" w:line="240" w:lineRule="auto"/>
        <w:jc w:val="both"/>
        <w:rPr>
          <w:rFonts w:ascii="Arial Narrow" w:hAnsi="Arial Narrow"/>
          <w:b/>
          <w:bCs/>
          <w:sz w:val="24"/>
          <w:szCs w:val="24"/>
        </w:rPr>
      </w:pPr>
    </w:p>
    <w:p w14:paraId="64AB0BB2" w14:textId="77777777" w:rsidR="001E646F" w:rsidRDefault="001E646F" w:rsidP="001E646F">
      <w:pPr>
        <w:pStyle w:val="Prrafodelista"/>
        <w:numPr>
          <w:ilvl w:val="0"/>
          <w:numId w:val="21"/>
        </w:numPr>
        <w:jc w:val="both"/>
        <w:rPr>
          <w:rFonts w:ascii="Arial Narrow" w:hAnsi="Arial Narrow"/>
          <w:b/>
          <w:bCs/>
          <w:sz w:val="24"/>
          <w:szCs w:val="24"/>
        </w:rPr>
      </w:pPr>
      <w:r w:rsidRPr="00FE66F9">
        <w:rPr>
          <w:rFonts w:ascii="Arial Narrow" w:hAnsi="Arial Narrow"/>
          <w:b/>
          <w:bCs/>
          <w:sz w:val="24"/>
          <w:szCs w:val="24"/>
        </w:rPr>
        <w:t>Genocidio.</w:t>
      </w:r>
    </w:p>
    <w:p w14:paraId="10ECA174" w14:textId="77777777" w:rsidR="001E646F" w:rsidRPr="00FE66F9" w:rsidRDefault="001E646F" w:rsidP="001E646F">
      <w:pPr>
        <w:spacing w:after="0" w:line="240" w:lineRule="auto"/>
        <w:jc w:val="both"/>
        <w:rPr>
          <w:rFonts w:ascii="Arial Narrow" w:hAnsi="Arial Narrow"/>
          <w:b/>
          <w:bCs/>
          <w:sz w:val="24"/>
          <w:szCs w:val="24"/>
        </w:rPr>
      </w:pPr>
    </w:p>
    <w:p w14:paraId="60FAA74B" w14:textId="77777777" w:rsidR="001E646F" w:rsidRDefault="001E646F" w:rsidP="001E646F">
      <w:pPr>
        <w:pStyle w:val="Prrafodelista"/>
        <w:numPr>
          <w:ilvl w:val="0"/>
          <w:numId w:val="21"/>
        </w:numPr>
        <w:jc w:val="both"/>
        <w:rPr>
          <w:rFonts w:ascii="Arial Narrow" w:hAnsi="Arial Narrow"/>
          <w:b/>
          <w:bCs/>
          <w:sz w:val="24"/>
          <w:szCs w:val="24"/>
        </w:rPr>
      </w:pPr>
      <w:r w:rsidRPr="00FE66F9">
        <w:rPr>
          <w:rFonts w:ascii="Arial Narrow" w:hAnsi="Arial Narrow"/>
          <w:b/>
          <w:bCs/>
          <w:sz w:val="24"/>
          <w:szCs w:val="24"/>
        </w:rPr>
        <w:t>Crímenes de lesa humanidad.</w:t>
      </w:r>
    </w:p>
    <w:p w14:paraId="0AF0E561" w14:textId="77777777" w:rsidR="001E646F" w:rsidRDefault="001E646F" w:rsidP="001E646F">
      <w:pPr>
        <w:jc w:val="both"/>
        <w:rPr>
          <w:rFonts w:ascii="Arial Narrow" w:hAnsi="Arial Narrow"/>
          <w:b/>
          <w:bCs/>
          <w:sz w:val="24"/>
          <w:szCs w:val="24"/>
        </w:rPr>
      </w:pPr>
    </w:p>
    <w:p w14:paraId="569C7AC0" w14:textId="77777777" w:rsidR="001E646F" w:rsidRDefault="001E646F" w:rsidP="001E646F">
      <w:pPr>
        <w:jc w:val="both"/>
        <w:rPr>
          <w:rFonts w:ascii="Arial Narrow" w:hAnsi="Arial Narrow"/>
          <w:b/>
          <w:bCs/>
          <w:sz w:val="24"/>
          <w:szCs w:val="24"/>
        </w:rPr>
      </w:pPr>
      <w:r>
        <w:rPr>
          <w:rFonts w:ascii="Arial Narrow" w:hAnsi="Arial Narrow"/>
          <w:b/>
          <w:bCs/>
          <w:sz w:val="24"/>
          <w:szCs w:val="24"/>
        </w:rPr>
        <w:t>En casos de violaciones graves a derechos humanos, la Comisión, de la forma más expedita posible, deberá emitir su informe o resolución respectiva y, de forma inmediata, adoptará las medidas de protección para las personas víctimas. Este actuar se hará siempre de oficio ante el conocimiento del hecho que constituya la violación grave a derechos humanos.</w:t>
      </w:r>
    </w:p>
    <w:p w14:paraId="0B3954FD" w14:textId="72FF1478" w:rsidR="002021C2" w:rsidRDefault="002021C2" w:rsidP="00B71FBB">
      <w:pPr>
        <w:jc w:val="both"/>
        <w:rPr>
          <w:rFonts w:ascii="Arial Narrow" w:hAnsi="Arial Narrow"/>
          <w:b/>
          <w:bCs/>
          <w:sz w:val="24"/>
          <w:szCs w:val="24"/>
        </w:rPr>
      </w:pPr>
      <w:r w:rsidRPr="001833AF">
        <w:rPr>
          <w:rFonts w:ascii="Arial Narrow" w:hAnsi="Arial Narrow"/>
          <w:b/>
          <w:bCs/>
          <w:sz w:val="24"/>
          <w:szCs w:val="24"/>
        </w:rPr>
        <w:t xml:space="preserve"> </w:t>
      </w:r>
      <w:r w:rsidR="00B71FBB">
        <w:rPr>
          <w:rFonts w:ascii="Arial Narrow" w:hAnsi="Arial Narrow"/>
          <w:b/>
          <w:bCs/>
          <w:sz w:val="24"/>
          <w:szCs w:val="24"/>
        </w:rPr>
        <w:t xml:space="preserve">        </w:t>
      </w:r>
      <w:r w:rsidRPr="001833AF">
        <w:rPr>
          <w:rFonts w:ascii="Arial Narrow" w:hAnsi="Arial Narrow"/>
          <w:b/>
          <w:bCs/>
          <w:sz w:val="24"/>
          <w:szCs w:val="24"/>
        </w:rPr>
        <w:t>XX. Violaciones estructurales de derechos humanos Son aquellas vulneraciones a los derechos humanos que derivan de la estructura misma de personas servidoras púbicas estatales y municipales, la sociedad o el sistema económico, como leyes, políticas públicas, prácticas institucionales o condiciones sociales desiguales, que producen exclusión,</w:t>
      </w:r>
      <w:r w:rsidRPr="001833AF">
        <w:rPr>
          <w:rFonts w:ascii="Arial Narrow" w:hAnsi="Arial Narrow"/>
          <w:sz w:val="24"/>
          <w:szCs w:val="24"/>
        </w:rPr>
        <w:t xml:space="preserve"> </w:t>
      </w:r>
      <w:r w:rsidRPr="001833AF">
        <w:rPr>
          <w:rFonts w:ascii="Arial Narrow" w:hAnsi="Arial Narrow"/>
          <w:b/>
          <w:bCs/>
          <w:sz w:val="24"/>
          <w:szCs w:val="24"/>
        </w:rPr>
        <w:t>discriminación o privación de derechos de forma persistente, aun sin una intención directa de violarlo</w:t>
      </w:r>
      <w:r w:rsidR="00D06AC4">
        <w:rPr>
          <w:rFonts w:ascii="Arial Narrow" w:hAnsi="Arial Narrow"/>
          <w:b/>
          <w:bCs/>
          <w:sz w:val="24"/>
          <w:szCs w:val="24"/>
        </w:rPr>
        <w:t>.</w:t>
      </w:r>
    </w:p>
    <w:p w14:paraId="4F048270" w14:textId="70386897" w:rsidR="002021C2" w:rsidRDefault="002021C2" w:rsidP="002021C2">
      <w:pPr>
        <w:ind w:firstLine="708"/>
        <w:jc w:val="both"/>
        <w:rPr>
          <w:rFonts w:ascii="Arial Narrow" w:eastAsia="Times New Roman" w:hAnsi="Arial Narrow"/>
          <w:b/>
          <w:bCs/>
          <w:sz w:val="24"/>
          <w:szCs w:val="24"/>
        </w:rPr>
      </w:pPr>
      <w:r w:rsidRPr="001833AF">
        <w:rPr>
          <w:rFonts w:ascii="Arial Narrow" w:eastAsia="Times New Roman" w:hAnsi="Arial Narrow"/>
          <w:b/>
          <w:bCs/>
          <w:sz w:val="24"/>
          <w:szCs w:val="24"/>
        </w:rPr>
        <w:t>XXI. V</w:t>
      </w:r>
      <w:r w:rsidRPr="001833AF">
        <w:rPr>
          <w:rFonts w:ascii="Arial Narrow" w:hAnsi="Arial Narrow"/>
          <w:b/>
          <w:bCs/>
          <w:sz w:val="24"/>
          <w:szCs w:val="24"/>
        </w:rPr>
        <w:t>iolaciones sistemáticas a los derechos humanos</w:t>
      </w:r>
      <w:r w:rsidRPr="001833AF">
        <w:rPr>
          <w:rFonts w:ascii="Arial Narrow" w:eastAsia="Times New Roman" w:hAnsi="Arial Narrow"/>
          <w:b/>
          <w:bCs/>
          <w:sz w:val="24"/>
          <w:szCs w:val="24"/>
        </w:rPr>
        <w:t xml:space="preserve"> Son aquellas acciones u omisiones reiteradas, cometidas de manera regular y organizada por </w:t>
      </w:r>
      <w:r w:rsidRPr="001833AF">
        <w:rPr>
          <w:rFonts w:ascii="Arial Narrow" w:hAnsi="Arial Narrow"/>
          <w:b/>
          <w:bCs/>
          <w:sz w:val="24"/>
          <w:szCs w:val="24"/>
        </w:rPr>
        <w:t>personas servidoras púbicas estatales y municipales</w:t>
      </w:r>
      <w:r w:rsidRPr="001833AF">
        <w:rPr>
          <w:rFonts w:ascii="Arial Narrow" w:eastAsia="Times New Roman" w:hAnsi="Arial Narrow"/>
          <w:b/>
          <w:bCs/>
          <w:sz w:val="24"/>
          <w:szCs w:val="24"/>
        </w:rPr>
        <w:t>, que siguen un patrón identificable y que son ordenadas, ejecutadas o toleradas por el Estado o por actores con poder, dirigidas contra personas o grupos determinados, y que implican la vulneración grave de derechos humanos.</w:t>
      </w:r>
    </w:p>
    <w:p w14:paraId="38638DFB" w14:textId="77777777" w:rsidR="002021C2" w:rsidRDefault="002021C2" w:rsidP="002021C2">
      <w:pPr>
        <w:ind w:firstLine="708"/>
        <w:jc w:val="both"/>
        <w:rPr>
          <w:rFonts w:ascii="Arial Narrow" w:hAnsi="Arial Narrow"/>
          <w:b/>
          <w:bCs/>
          <w:sz w:val="24"/>
          <w:szCs w:val="24"/>
        </w:rPr>
      </w:pPr>
      <w:r w:rsidRPr="001833AF">
        <w:rPr>
          <w:rFonts w:ascii="Arial Narrow" w:eastAsia="Times New Roman" w:hAnsi="Arial Narrow"/>
          <w:b/>
          <w:bCs/>
          <w:sz w:val="24"/>
          <w:szCs w:val="24"/>
        </w:rPr>
        <w:t xml:space="preserve">XXII. </w:t>
      </w:r>
      <w:r w:rsidRPr="001833AF">
        <w:rPr>
          <w:rFonts w:ascii="Arial Narrow" w:hAnsi="Arial Narrow"/>
          <w:b/>
          <w:bCs/>
          <w:sz w:val="24"/>
          <w:szCs w:val="24"/>
        </w:rPr>
        <w:t>Violaciones a derechos humanos: Los actos y omisiones cometidos por personas servidoras públicas estatales y municipales que transgredan derechos humanos y afectan la dignidad de las personas en lo individual o como grupo.</w:t>
      </w:r>
    </w:p>
    <w:p w14:paraId="5E4AB2DE" w14:textId="77777777" w:rsidR="002021C2" w:rsidRDefault="002021C2" w:rsidP="002021C2">
      <w:pPr>
        <w:ind w:firstLine="708"/>
        <w:jc w:val="both"/>
        <w:rPr>
          <w:rFonts w:ascii="Arial Narrow" w:hAnsi="Arial Narrow"/>
          <w:b/>
          <w:bCs/>
        </w:rPr>
      </w:pPr>
    </w:p>
    <w:p w14:paraId="72BCE2EF" w14:textId="77777777" w:rsidR="002021C2" w:rsidRPr="001833AF" w:rsidRDefault="002021C2" w:rsidP="002021C2">
      <w:pPr>
        <w:jc w:val="both"/>
        <w:rPr>
          <w:rFonts w:ascii="Arial Narrow" w:hAnsi="Arial Narrow"/>
          <w:sz w:val="24"/>
          <w:szCs w:val="24"/>
        </w:rPr>
      </w:pPr>
      <w:r w:rsidRPr="001833AF">
        <w:rPr>
          <w:rFonts w:ascii="Arial Narrow" w:hAnsi="Arial Narrow"/>
          <w:sz w:val="24"/>
          <w:szCs w:val="24"/>
        </w:rPr>
        <w:t>Artículo 10. …</w:t>
      </w:r>
    </w:p>
    <w:p w14:paraId="535AE76E" w14:textId="77777777" w:rsidR="002021C2" w:rsidRPr="001833AF" w:rsidRDefault="002021C2" w:rsidP="002021C2">
      <w:pPr>
        <w:jc w:val="both"/>
        <w:rPr>
          <w:rFonts w:ascii="Arial Narrow" w:hAnsi="Arial Narrow"/>
          <w:sz w:val="24"/>
          <w:szCs w:val="24"/>
        </w:rPr>
      </w:pPr>
      <w:r w:rsidRPr="001833AF">
        <w:rPr>
          <w:rFonts w:ascii="Arial Narrow" w:hAnsi="Arial Narrow"/>
          <w:sz w:val="24"/>
          <w:szCs w:val="24"/>
        </w:rPr>
        <w:t>..</w:t>
      </w:r>
    </w:p>
    <w:p w14:paraId="616D437F" w14:textId="77777777" w:rsidR="002021C2" w:rsidRDefault="002021C2" w:rsidP="002021C2">
      <w:pPr>
        <w:jc w:val="both"/>
        <w:rPr>
          <w:rFonts w:ascii="Arial Narrow" w:hAnsi="Arial Narrow"/>
          <w:sz w:val="24"/>
          <w:szCs w:val="24"/>
        </w:rPr>
      </w:pPr>
      <w:r w:rsidRPr="001833AF">
        <w:rPr>
          <w:rFonts w:ascii="Arial Narrow" w:hAnsi="Arial Narrow"/>
          <w:sz w:val="24"/>
          <w:szCs w:val="24"/>
        </w:rPr>
        <w:lastRenderedPageBreak/>
        <w:t>I al V. …</w:t>
      </w:r>
      <w:r w:rsidRPr="001833AF">
        <w:rPr>
          <w:rFonts w:ascii="Arial Narrow" w:hAnsi="Arial Narrow"/>
          <w:sz w:val="24"/>
          <w:szCs w:val="24"/>
        </w:rPr>
        <w:tab/>
      </w:r>
    </w:p>
    <w:p w14:paraId="37C3457D" w14:textId="77777777" w:rsidR="002021C2" w:rsidRPr="001833AF" w:rsidRDefault="002021C2" w:rsidP="002021C2">
      <w:pPr>
        <w:spacing w:line="360" w:lineRule="auto"/>
        <w:jc w:val="both"/>
        <w:rPr>
          <w:rFonts w:ascii="Arial Narrow" w:hAnsi="Arial Narrow"/>
          <w:sz w:val="24"/>
          <w:szCs w:val="24"/>
        </w:rPr>
      </w:pPr>
    </w:p>
    <w:p w14:paraId="30BF44D6" w14:textId="77777777" w:rsidR="00CB53E2" w:rsidRPr="00704050" w:rsidRDefault="002021C2" w:rsidP="00CB53E2">
      <w:pPr>
        <w:jc w:val="both"/>
        <w:rPr>
          <w:rFonts w:ascii="Arial Narrow" w:hAnsi="Arial Narrow"/>
          <w:sz w:val="24"/>
          <w:szCs w:val="24"/>
        </w:rPr>
      </w:pPr>
      <w:r w:rsidRPr="001833AF">
        <w:rPr>
          <w:rFonts w:ascii="Arial Narrow" w:hAnsi="Arial Narrow"/>
          <w:sz w:val="24"/>
          <w:szCs w:val="24"/>
          <w:lang w:val="es-ES"/>
        </w:rPr>
        <w:t xml:space="preserve">VI. </w:t>
      </w:r>
      <w:r w:rsidRPr="001833AF">
        <w:rPr>
          <w:rFonts w:ascii="Arial Narrow" w:hAnsi="Arial Narrow"/>
          <w:sz w:val="24"/>
          <w:szCs w:val="24"/>
        </w:rPr>
        <w:t>Procurar, sin menoscabo de la ley</w:t>
      </w:r>
      <w:r w:rsidRPr="001833AF">
        <w:rPr>
          <w:rFonts w:ascii="Arial Narrow" w:hAnsi="Arial Narrow"/>
          <w:b/>
          <w:bCs/>
          <w:sz w:val="24"/>
          <w:szCs w:val="24"/>
        </w:rPr>
        <w:t xml:space="preserve">, hacer uso de los mecanismos alternativos de </w:t>
      </w:r>
      <w:r w:rsidR="001E37EA">
        <w:rPr>
          <w:rFonts w:ascii="Arial Narrow" w:hAnsi="Arial Narrow"/>
          <w:b/>
          <w:bCs/>
          <w:sz w:val="24"/>
          <w:szCs w:val="24"/>
        </w:rPr>
        <w:t>s</w:t>
      </w:r>
      <w:r w:rsidRPr="001833AF">
        <w:rPr>
          <w:rFonts w:ascii="Arial Narrow" w:hAnsi="Arial Narrow"/>
          <w:b/>
          <w:bCs/>
          <w:sz w:val="24"/>
          <w:szCs w:val="24"/>
        </w:rPr>
        <w:t>olución de con</w:t>
      </w:r>
      <w:r w:rsidR="001E37EA">
        <w:rPr>
          <w:rFonts w:ascii="Arial Narrow" w:hAnsi="Arial Narrow"/>
          <w:b/>
          <w:bCs/>
          <w:sz w:val="24"/>
          <w:szCs w:val="24"/>
        </w:rPr>
        <w:t>troversia</w:t>
      </w:r>
      <w:r w:rsidRPr="001833AF">
        <w:rPr>
          <w:rFonts w:ascii="Arial Narrow" w:hAnsi="Arial Narrow"/>
          <w:b/>
          <w:bCs/>
          <w:sz w:val="24"/>
          <w:szCs w:val="24"/>
        </w:rPr>
        <w:t>s entre los quejosos</w:t>
      </w:r>
      <w:r w:rsidRPr="001833AF">
        <w:rPr>
          <w:rFonts w:ascii="Arial Narrow" w:hAnsi="Arial Narrow"/>
          <w:sz w:val="24"/>
          <w:szCs w:val="24"/>
        </w:rPr>
        <w:t xml:space="preserve"> y las autoridades o servidores públicos señalados como presuntos responsables, así como la inmediata solución del conflicto planteado y la restitución del goce del derecho vulnerado, cuando la naturaleza del caso lo permita.</w:t>
      </w:r>
      <w:r w:rsidR="00CB53E2">
        <w:rPr>
          <w:rFonts w:ascii="Arial Narrow" w:hAnsi="Arial Narrow"/>
          <w:sz w:val="24"/>
          <w:szCs w:val="24"/>
        </w:rPr>
        <w:t xml:space="preserve"> Estos mecanismos no se llevarán a cabo en caso de violaciones graves a derechos humanos.</w:t>
      </w:r>
    </w:p>
    <w:p w14:paraId="29469E89" w14:textId="77777777" w:rsidR="00CB53E2" w:rsidRDefault="00CB53E2" w:rsidP="00CB53E2">
      <w:pPr>
        <w:jc w:val="both"/>
        <w:rPr>
          <w:rFonts w:ascii="Arial Narrow" w:hAnsi="Arial Narrow"/>
          <w:sz w:val="24"/>
          <w:szCs w:val="24"/>
        </w:rPr>
      </w:pPr>
      <w:r>
        <w:rPr>
          <w:rFonts w:ascii="Arial Narrow" w:hAnsi="Arial Narrow"/>
          <w:sz w:val="24"/>
          <w:szCs w:val="24"/>
        </w:rPr>
        <w:t xml:space="preserve">Para la aplicación de estos mecanismos, se aplicará supletoriamente la </w:t>
      </w:r>
      <w:r w:rsidRPr="00E02D42">
        <w:rPr>
          <w:rFonts w:ascii="Arial Narrow" w:hAnsi="Arial Narrow"/>
          <w:sz w:val="24"/>
          <w:szCs w:val="24"/>
        </w:rPr>
        <w:t>Ley General de Mecanismos Alternativos de Solución de Controversias</w:t>
      </w:r>
      <w:r>
        <w:rPr>
          <w:rFonts w:ascii="Arial Narrow" w:hAnsi="Arial Narrow"/>
          <w:sz w:val="24"/>
          <w:szCs w:val="24"/>
        </w:rPr>
        <w:t xml:space="preserve"> y la </w:t>
      </w:r>
      <w:r w:rsidRPr="00E02D42">
        <w:rPr>
          <w:rFonts w:ascii="Arial Narrow" w:hAnsi="Arial Narrow"/>
          <w:sz w:val="24"/>
          <w:szCs w:val="24"/>
        </w:rPr>
        <w:t>Ley de Mecanismos Alternativos de Solución de Controversias del Estado de Yucatán</w:t>
      </w:r>
      <w:r>
        <w:rPr>
          <w:rFonts w:ascii="Arial Narrow" w:hAnsi="Arial Narrow"/>
          <w:sz w:val="24"/>
          <w:szCs w:val="24"/>
        </w:rPr>
        <w:t>.</w:t>
      </w:r>
    </w:p>
    <w:p w14:paraId="529838D5" w14:textId="77777777" w:rsidR="00CB53E2" w:rsidRDefault="00CB53E2" w:rsidP="00CB53E2">
      <w:pPr>
        <w:jc w:val="both"/>
        <w:rPr>
          <w:rFonts w:ascii="Arial Narrow" w:hAnsi="Arial Narrow"/>
          <w:sz w:val="24"/>
          <w:szCs w:val="24"/>
        </w:rPr>
      </w:pPr>
      <w:r>
        <w:rPr>
          <w:rFonts w:ascii="Arial Narrow" w:hAnsi="Arial Narrow"/>
          <w:sz w:val="24"/>
          <w:szCs w:val="24"/>
        </w:rPr>
        <w:t>Los acuerdos que se tomen por motivo de estos mecanismos alternativos tendrán el carácter de título ejecutivo y se expedirá copia certificada del mismo al interesado, a fin de hacer valer su ejecución, en su caso, ante la instancia jurisdiccional que corresponda, con independencia de las acciones que la Comisión pueda tomar por motivo de algún incumplimiento por parte de la autoridad o servidor público señalado como presunto responsable.</w:t>
      </w:r>
    </w:p>
    <w:p w14:paraId="594DAAE5" w14:textId="34C92CA7" w:rsidR="002021C2" w:rsidRPr="001833AF" w:rsidRDefault="002021C2" w:rsidP="002021C2">
      <w:pPr>
        <w:jc w:val="both"/>
        <w:rPr>
          <w:rFonts w:ascii="Arial Narrow" w:hAnsi="Arial Narrow"/>
          <w:sz w:val="24"/>
          <w:szCs w:val="24"/>
        </w:rPr>
      </w:pPr>
    </w:p>
    <w:p w14:paraId="13A1EEE8" w14:textId="77777777" w:rsidR="002021C2" w:rsidRPr="00E564FF" w:rsidRDefault="002021C2" w:rsidP="002021C2">
      <w:pPr>
        <w:ind w:firstLine="3"/>
        <w:jc w:val="both"/>
        <w:rPr>
          <w:rFonts w:ascii="Arial Narrow" w:hAnsi="Arial Narrow"/>
          <w:sz w:val="24"/>
          <w:szCs w:val="24"/>
        </w:rPr>
      </w:pPr>
      <w:r w:rsidRPr="001833AF">
        <w:rPr>
          <w:rFonts w:ascii="Arial Narrow" w:hAnsi="Arial Narrow"/>
          <w:sz w:val="24"/>
          <w:szCs w:val="24"/>
        </w:rPr>
        <w:t>VII. al</w:t>
      </w:r>
      <w:r>
        <w:rPr>
          <w:rFonts w:ascii="Arial Narrow" w:hAnsi="Arial Narrow"/>
          <w:sz w:val="24"/>
          <w:szCs w:val="24"/>
        </w:rPr>
        <w:t xml:space="preserve"> IX. …</w:t>
      </w:r>
    </w:p>
    <w:p w14:paraId="4656FA58" w14:textId="77777777" w:rsidR="002021C2" w:rsidRPr="00E564FF" w:rsidRDefault="002021C2" w:rsidP="002021C2">
      <w:pPr>
        <w:ind w:firstLine="3"/>
        <w:jc w:val="both"/>
        <w:rPr>
          <w:rFonts w:ascii="Arial Narrow" w:hAnsi="Arial Narrow"/>
          <w:b/>
          <w:bCs/>
          <w:sz w:val="24"/>
          <w:szCs w:val="24"/>
        </w:rPr>
      </w:pPr>
      <w:r w:rsidRPr="00E564FF">
        <w:rPr>
          <w:rFonts w:ascii="Arial Narrow" w:hAnsi="Arial Narrow"/>
          <w:sz w:val="24"/>
          <w:szCs w:val="24"/>
        </w:rPr>
        <w:t xml:space="preserve">X. Nombrar y remover libremente al secretario ejecutivo, al visitador general, al oficial de Quejas y Orientación, a los directores, a los visitadores y demás personal profesional, técnico y administrativo de la comisión, a excepción del titular del órgano de control interno, </w:t>
      </w:r>
      <w:r w:rsidRPr="00E564FF">
        <w:rPr>
          <w:rFonts w:ascii="Arial Narrow" w:hAnsi="Arial Narrow"/>
          <w:b/>
          <w:bCs/>
          <w:sz w:val="24"/>
          <w:szCs w:val="24"/>
        </w:rPr>
        <w:t>respetando el servicio profesional de carrera.</w:t>
      </w:r>
    </w:p>
    <w:p w14:paraId="11CEE76D" w14:textId="77777777" w:rsidR="002021C2" w:rsidRDefault="002021C2" w:rsidP="002021C2">
      <w:pPr>
        <w:ind w:firstLine="3"/>
        <w:jc w:val="both"/>
        <w:rPr>
          <w:rFonts w:ascii="Arial Narrow" w:hAnsi="Arial Narrow"/>
        </w:rPr>
      </w:pPr>
      <w:r w:rsidRPr="00E564FF">
        <w:rPr>
          <w:rFonts w:ascii="Arial Narrow" w:hAnsi="Arial Narrow"/>
          <w:sz w:val="24"/>
          <w:szCs w:val="24"/>
        </w:rPr>
        <w:t xml:space="preserve"> XX</w:t>
      </w:r>
      <w:r>
        <w:rPr>
          <w:rFonts w:ascii="Arial Narrow" w:hAnsi="Arial Narrow"/>
          <w:sz w:val="24"/>
          <w:szCs w:val="24"/>
        </w:rPr>
        <w:t>I</w:t>
      </w:r>
      <w:r w:rsidRPr="00E564FF">
        <w:rPr>
          <w:rFonts w:ascii="Arial Narrow" w:hAnsi="Arial Narrow"/>
          <w:sz w:val="24"/>
          <w:szCs w:val="24"/>
        </w:rPr>
        <w:t>. …</w:t>
      </w:r>
    </w:p>
    <w:p w14:paraId="4990F1D3" w14:textId="77777777" w:rsidR="002021C2" w:rsidRPr="001833AF" w:rsidRDefault="002021C2" w:rsidP="002021C2">
      <w:pPr>
        <w:tabs>
          <w:tab w:val="left" w:pos="601"/>
        </w:tabs>
        <w:jc w:val="both"/>
        <w:rPr>
          <w:rFonts w:ascii="Arial Narrow" w:hAnsi="Arial Narrow"/>
          <w:sz w:val="24"/>
          <w:szCs w:val="24"/>
          <w:shd w:val="clear" w:color="auto" w:fill="FFFFFF"/>
        </w:rPr>
      </w:pPr>
      <w:r w:rsidRPr="001833AF">
        <w:rPr>
          <w:rFonts w:ascii="Arial Narrow" w:hAnsi="Arial Narrow"/>
          <w:sz w:val="24"/>
          <w:szCs w:val="24"/>
          <w:shd w:val="clear" w:color="auto" w:fill="FFFFFF"/>
        </w:rPr>
        <w:t xml:space="preserve">XXII. </w:t>
      </w:r>
      <w:r w:rsidRPr="00794B53">
        <w:rPr>
          <w:rFonts w:ascii="Arial Narrow" w:hAnsi="Arial Narrow"/>
          <w:b/>
          <w:bCs/>
          <w:sz w:val="24"/>
          <w:szCs w:val="24"/>
          <w:shd w:val="clear" w:color="auto" w:fill="FFFFFF"/>
        </w:rPr>
        <w:t>Establecer y otorgar distintivos, reconocimientos o acreditaciones institucionales a empresas y demás personas morales que, de manera voluntaria, acrediten la adopción y aplicación de políticas, programas y prácticas alineadas con los principios de derechos humanos, igualdad y no discriminación, conforme a los criterios y lineamientos que emita la Comisión.</w:t>
      </w:r>
    </w:p>
    <w:p w14:paraId="589A1274" w14:textId="77777777" w:rsidR="002021C2" w:rsidRPr="001833AF" w:rsidRDefault="002021C2" w:rsidP="002021C2">
      <w:pPr>
        <w:tabs>
          <w:tab w:val="left" w:pos="601"/>
        </w:tabs>
        <w:jc w:val="both"/>
        <w:rPr>
          <w:rFonts w:ascii="Arial Narrow" w:hAnsi="Arial Narrow"/>
          <w:sz w:val="24"/>
          <w:szCs w:val="24"/>
          <w:shd w:val="clear" w:color="auto" w:fill="FFFFFF"/>
        </w:rPr>
      </w:pPr>
    </w:p>
    <w:p w14:paraId="29C2CE13" w14:textId="77777777" w:rsidR="002021C2" w:rsidRPr="001833AF" w:rsidRDefault="002021C2" w:rsidP="002021C2">
      <w:pPr>
        <w:ind w:firstLine="3"/>
        <w:jc w:val="both"/>
        <w:rPr>
          <w:rFonts w:ascii="Arial Narrow" w:hAnsi="Arial Narrow"/>
          <w:bCs/>
          <w:sz w:val="24"/>
          <w:szCs w:val="24"/>
          <w:lang w:eastAsia="es-MX"/>
        </w:rPr>
      </w:pPr>
      <w:r w:rsidRPr="001833AF">
        <w:rPr>
          <w:rFonts w:ascii="Arial Narrow" w:hAnsi="Arial Narrow"/>
          <w:sz w:val="24"/>
          <w:szCs w:val="24"/>
          <w:shd w:val="clear" w:color="auto" w:fill="FFFFFF"/>
        </w:rPr>
        <w:t xml:space="preserve">XXIII. </w:t>
      </w:r>
      <w:r w:rsidRPr="001833AF">
        <w:rPr>
          <w:rFonts w:ascii="Arial Narrow" w:hAnsi="Arial Narrow"/>
          <w:sz w:val="24"/>
          <w:szCs w:val="24"/>
        </w:rPr>
        <w:t>Las demás que le otorga esta ley, el reglamento interno y otras disposiciones legales y normativas aplicables.</w:t>
      </w:r>
    </w:p>
    <w:p w14:paraId="316871E4" w14:textId="77777777" w:rsidR="002021C2" w:rsidRDefault="002021C2" w:rsidP="002021C2">
      <w:pPr>
        <w:ind w:firstLine="3"/>
        <w:jc w:val="both"/>
        <w:rPr>
          <w:rFonts w:ascii="Arial Narrow" w:hAnsi="Arial Narrow"/>
          <w:sz w:val="24"/>
          <w:szCs w:val="24"/>
        </w:rPr>
      </w:pPr>
    </w:p>
    <w:p w14:paraId="27BA0767" w14:textId="77777777" w:rsidR="002021C2" w:rsidRPr="00206063" w:rsidRDefault="002021C2" w:rsidP="002021C2">
      <w:pPr>
        <w:spacing w:line="360" w:lineRule="auto"/>
        <w:jc w:val="both"/>
        <w:rPr>
          <w:rFonts w:ascii="Arial Narrow" w:hAnsi="Arial Narrow"/>
          <w:sz w:val="24"/>
          <w:szCs w:val="24"/>
        </w:rPr>
      </w:pPr>
      <w:r w:rsidRPr="001833AF">
        <w:rPr>
          <w:rFonts w:ascii="Arial Narrow" w:hAnsi="Arial Narrow"/>
          <w:sz w:val="24"/>
          <w:szCs w:val="24"/>
        </w:rPr>
        <w:t>Artículo</w:t>
      </w:r>
      <w:r w:rsidRPr="00206063">
        <w:rPr>
          <w:rFonts w:ascii="Arial Narrow" w:hAnsi="Arial Narrow"/>
          <w:sz w:val="24"/>
          <w:szCs w:val="24"/>
        </w:rPr>
        <w:t xml:space="preserve"> 18.- …</w:t>
      </w:r>
    </w:p>
    <w:p w14:paraId="26BAC978" w14:textId="77777777" w:rsidR="002021C2" w:rsidRPr="00206063" w:rsidRDefault="002021C2" w:rsidP="002021C2">
      <w:pPr>
        <w:spacing w:line="360" w:lineRule="auto"/>
        <w:jc w:val="both"/>
        <w:rPr>
          <w:rFonts w:ascii="Arial Narrow" w:hAnsi="Arial Narrow"/>
          <w:sz w:val="24"/>
          <w:szCs w:val="24"/>
        </w:rPr>
      </w:pPr>
      <w:r w:rsidRPr="00206063">
        <w:rPr>
          <w:rFonts w:ascii="Arial Narrow" w:hAnsi="Arial Narrow"/>
          <w:sz w:val="24"/>
          <w:szCs w:val="24"/>
        </w:rPr>
        <w:t>I a la XXII.- …</w:t>
      </w:r>
    </w:p>
    <w:p w14:paraId="4CDC5E70" w14:textId="72C44856" w:rsidR="002021C2" w:rsidRDefault="002021C2" w:rsidP="002021C2">
      <w:pPr>
        <w:jc w:val="both"/>
        <w:rPr>
          <w:rFonts w:ascii="Arial Narrow" w:hAnsi="Arial Narrow"/>
          <w:b/>
          <w:bCs/>
          <w:sz w:val="24"/>
          <w:szCs w:val="24"/>
        </w:rPr>
      </w:pPr>
      <w:r w:rsidRPr="001833AF">
        <w:rPr>
          <w:rFonts w:ascii="Arial Narrow" w:hAnsi="Arial Narrow"/>
          <w:sz w:val="24"/>
          <w:szCs w:val="24"/>
        </w:rPr>
        <w:lastRenderedPageBreak/>
        <w:t>XXIII. Autenticar, junto con los visitadores, la existencia de documentos de la Comisión, declaraciones y hechos, lo que se debe hacer constar en las actas circunstanciadas que, al efecto, se levante</w:t>
      </w:r>
      <w:r w:rsidR="00212780">
        <w:rPr>
          <w:rFonts w:ascii="Arial Narrow" w:hAnsi="Arial Narrow"/>
          <w:sz w:val="24"/>
          <w:szCs w:val="24"/>
        </w:rPr>
        <w:t>n</w:t>
      </w:r>
      <w:r w:rsidRPr="001833AF">
        <w:rPr>
          <w:rFonts w:ascii="Arial Narrow" w:hAnsi="Arial Narrow"/>
          <w:b/>
          <w:bCs/>
          <w:sz w:val="24"/>
          <w:szCs w:val="24"/>
        </w:rPr>
        <w:t>.</w:t>
      </w:r>
    </w:p>
    <w:p w14:paraId="09090173" w14:textId="77777777" w:rsidR="002021C2" w:rsidRDefault="002021C2" w:rsidP="002021C2">
      <w:pPr>
        <w:jc w:val="both"/>
        <w:rPr>
          <w:rFonts w:ascii="Arial Narrow" w:hAnsi="Arial Narrow"/>
          <w:sz w:val="24"/>
          <w:szCs w:val="24"/>
          <w:lang w:eastAsia="es-ES_tradnl"/>
        </w:rPr>
      </w:pPr>
      <w:r w:rsidRPr="001833AF">
        <w:rPr>
          <w:rFonts w:ascii="Arial Narrow" w:hAnsi="Arial Narrow"/>
          <w:sz w:val="24"/>
          <w:szCs w:val="24"/>
        </w:rPr>
        <w:t>XXIV</w:t>
      </w:r>
      <w:r w:rsidRPr="001833AF">
        <w:rPr>
          <w:rFonts w:ascii="Arial Narrow" w:hAnsi="Arial Narrow"/>
          <w:b/>
          <w:bCs/>
          <w:sz w:val="24"/>
          <w:szCs w:val="24"/>
        </w:rPr>
        <w:t xml:space="preserve">. </w:t>
      </w:r>
      <w:r w:rsidRPr="001833AF">
        <w:rPr>
          <w:rFonts w:ascii="Arial Narrow" w:hAnsi="Arial Narrow"/>
          <w:sz w:val="24"/>
          <w:szCs w:val="24"/>
          <w:lang w:eastAsia="es-ES_tradnl"/>
        </w:rPr>
        <w:t xml:space="preserve">Las demás que le confiera esta ley, y </w:t>
      </w:r>
      <w:r>
        <w:rPr>
          <w:rFonts w:ascii="Arial Narrow" w:hAnsi="Arial Narrow"/>
          <w:sz w:val="24"/>
          <w:szCs w:val="24"/>
          <w:lang w:eastAsia="es-ES_tradnl"/>
        </w:rPr>
        <w:t xml:space="preserve">demás </w:t>
      </w:r>
      <w:r w:rsidRPr="001833AF">
        <w:rPr>
          <w:rFonts w:ascii="Arial Narrow" w:hAnsi="Arial Narrow"/>
          <w:sz w:val="24"/>
          <w:szCs w:val="24"/>
          <w:lang w:eastAsia="es-ES_tradnl"/>
        </w:rPr>
        <w:t>disposiciones legales aplicables.</w:t>
      </w:r>
    </w:p>
    <w:p w14:paraId="39894B94" w14:textId="77777777" w:rsidR="002021C2" w:rsidRDefault="002021C2" w:rsidP="002021C2">
      <w:pPr>
        <w:jc w:val="both"/>
        <w:rPr>
          <w:rFonts w:ascii="Arial Narrow" w:hAnsi="Arial Narrow"/>
          <w:lang w:eastAsia="es-ES_tradnl"/>
        </w:rPr>
      </w:pPr>
    </w:p>
    <w:p w14:paraId="63254C72" w14:textId="77777777" w:rsidR="002021C2" w:rsidRPr="001833AF" w:rsidRDefault="002021C2" w:rsidP="002021C2">
      <w:pPr>
        <w:jc w:val="both"/>
        <w:rPr>
          <w:rFonts w:ascii="Arial Narrow" w:hAnsi="Arial Narrow"/>
          <w:bCs/>
          <w:sz w:val="24"/>
          <w:szCs w:val="24"/>
          <w:shd w:val="clear" w:color="auto" w:fill="FFFFFF"/>
          <w:lang w:eastAsia="es-ES_tradnl"/>
        </w:rPr>
      </w:pPr>
      <w:r w:rsidRPr="001833AF">
        <w:rPr>
          <w:rFonts w:ascii="Arial Narrow" w:hAnsi="Arial Narrow"/>
          <w:bCs/>
          <w:sz w:val="24"/>
          <w:szCs w:val="24"/>
          <w:shd w:val="clear" w:color="auto" w:fill="FFFFFF"/>
          <w:lang w:eastAsia="es-ES_tradnl"/>
        </w:rPr>
        <w:t>Artículo 23. …</w:t>
      </w:r>
    </w:p>
    <w:p w14:paraId="5C122471" w14:textId="70B2A580" w:rsidR="002021C2" w:rsidRPr="001833AF" w:rsidRDefault="002021C2" w:rsidP="002021C2">
      <w:pPr>
        <w:jc w:val="both"/>
        <w:rPr>
          <w:rFonts w:ascii="Arial Narrow" w:hAnsi="Arial Narrow"/>
          <w:bCs/>
          <w:sz w:val="24"/>
          <w:szCs w:val="24"/>
          <w:shd w:val="clear" w:color="auto" w:fill="FFFFFF"/>
          <w:lang w:eastAsia="es-ES_tradnl"/>
        </w:rPr>
      </w:pPr>
      <w:r>
        <w:rPr>
          <w:rFonts w:ascii="Arial Narrow" w:hAnsi="Arial Narrow"/>
          <w:bCs/>
          <w:sz w:val="24"/>
          <w:szCs w:val="24"/>
          <w:shd w:val="clear" w:color="auto" w:fill="FFFFFF"/>
          <w:lang w:eastAsia="es-ES_tradnl"/>
        </w:rPr>
        <w:t>…</w:t>
      </w:r>
    </w:p>
    <w:p w14:paraId="586635A4" w14:textId="77777777" w:rsidR="002021C2" w:rsidRPr="001833AF" w:rsidRDefault="002021C2" w:rsidP="002021C2">
      <w:pPr>
        <w:pStyle w:val="Prrafodelista"/>
        <w:numPr>
          <w:ilvl w:val="0"/>
          <w:numId w:val="16"/>
        </w:numPr>
        <w:spacing w:after="0" w:line="240" w:lineRule="auto"/>
        <w:jc w:val="both"/>
        <w:rPr>
          <w:rFonts w:ascii="Arial Narrow" w:hAnsi="Arial Narrow"/>
          <w:bCs/>
          <w:sz w:val="24"/>
          <w:szCs w:val="24"/>
          <w:shd w:val="clear" w:color="auto" w:fill="FFFFFF"/>
          <w:lang w:eastAsia="es-ES_tradnl"/>
        </w:rPr>
      </w:pPr>
      <w:r w:rsidRPr="001833AF">
        <w:rPr>
          <w:rFonts w:ascii="Arial Narrow" w:hAnsi="Arial Narrow"/>
          <w:bCs/>
          <w:sz w:val="24"/>
          <w:szCs w:val="24"/>
          <w:shd w:val="clear" w:color="auto" w:fill="FFFFFF"/>
          <w:lang w:eastAsia="es-ES_tradnl"/>
        </w:rPr>
        <w:t>…</w:t>
      </w:r>
    </w:p>
    <w:p w14:paraId="1C3FDAE6" w14:textId="77777777" w:rsidR="002021C2" w:rsidRPr="001833AF" w:rsidRDefault="002021C2" w:rsidP="002021C2">
      <w:pPr>
        <w:jc w:val="both"/>
        <w:rPr>
          <w:rFonts w:ascii="Arial Narrow" w:hAnsi="Arial Narrow"/>
          <w:bCs/>
          <w:sz w:val="24"/>
          <w:szCs w:val="24"/>
          <w:shd w:val="clear" w:color="auto" w:fill="FFFFFF"/>
          <w:lang w:eastAsia="es-ES_tradnl"/>
        </w:rPr>
      </w:pPr>
    </w:p>
    <w:p w14:paraId="58BD7CA6" w14:textId="77777777" w:rsidR="002021C2" w:rsidRPr="001833AF" w:rsidRDefault="002021C2" w:rsidP="002021C2">
      <w:pPr>
        <w:pStyle w:val="Prrafodelista"/>
        <w:numPr>
          <w:ilvl w:val="0"/>
          <w:numId w:val="16"/>
        </w:numPr>
        <w:spacing w:after="0" w:line="240" w:lineRule="auto"/>
        <w:ind w:left="287" w:firstLine="0"/>
        <w:jc w:val="both"/>
        <w:rPr>
          <w:rFonts w:ascii="Arial Narrow" w:hAnsi="Arial Narrow"/>
          <w:bCs/>
          <w:sz w:val="24"/>
          <w:szCs w:val="24"/>
          <w:shd w:val="clear" w:color="auto" w:fill="FFFFFF"/>
          <w:lang w:eastAsia="es-ES_tradnl"/>
        </w:rPr>
      </w:pPr>
      <w:r w:rsidRPr="001833AF">
        <w:rPr>
          <w:rFonts w:ascii="Arial Narrow" w:hAnsi="Arial Narrow"/>
          <w:bCs/>
          <w:sz w:val="24"/>
          <w:szCs w:val="24"/>
          <w:shd w:val="clear" w:color="auto" w:fill="FFFFFF"/>
          <w:lang w:eastAsia="es-ES_tradnl"/>
        </w:rPr>
        <w:t>Conocer, analizar</w:t>
      </w:r>
      <w:r>
        <w:rPr>
          <w:rFonts w:ascii="Arial Narrow" w:hAnsi="Arial Narrow"/>
          <w:bCs/>
          <w:sz w:val="24"/>
          <w:szCs w:val="24"/>
          <w:shd w:val="clear" w:color="auto" w:fill="FFFFFF"/>
          <w:lang w:eastAsia="es-ES_tradnl"/>
        </w:rPr>
        <w:t>, aprobar y/o</w:t>
      </w:r>
      <w:r w:rsidRPr="001833AF">
        <w:rPr>
          <w:rFonts w:ascii="Arial Narrow" w:hAnsi="Arial Narrow"/>
          <w:bCs/>
          <w:sz w:val="24"/>
          <w:szCs w:val="24"/>
          <w:shd w:val="clear" w:color="auto" w:fill="FFFFFF"/>
          <w:lang w:eastAsia="es-ES_tradnl"/>
        </w:rPr>
        <w:t xml:space="preserve"> formular observaciones al informe anual de actividades y al ejercicio del presupuesto de la Comisión, previo a su remisión al Congreso del Estado.</w:t>
      </w:r>
    </w:p>
    <w:p w14:paraId="7863D700" w14:textId="77777777" w:rsidR="002021C2" w:rsidRPr="001833AF" w:rsidRDefault="002021C2" w:rsidP="002021C2">
      <w:pPr>
        <w:jc w:val="both"/>
        <w:rPr>
          <w:rFonts w:ascii="Arial Narrow" w:hAnsi="Arial Narrow"/>
          <w:bCs/>
          <w:sz w:val="24"/>
          <w:szCs w:val="24"/>
          <w:shd w:val="clear" w:color="auto" w:fill="FFFFFF"/>
          <w:lang w:eastAsia="es-ES_tradnl"/>
        </w:rPr>
      </w:pPr>
    </w:p>
    <w:p w14:paraId="293C0E04" w14:textId="77777777" w:rsidR="002021C2" w:rsidRPr="001833AF" w:rsidRDefault="002021C2" w:rsidP="002021C2">
      <w:pPr>
        <w:pStyle w:val="Prrafodelista"/>
        <w:numPr>
          <w:ilvl w:val="0"/>
          <w:numId w:val="16"/>
        </w:numPr>
        <w:spacing w:after="0" w:line="240" w:lineRule="auto"/>
        <w:jc w:val="both"/>
        <w:rPr>
          <w:rFonts w:ascii="Arial Narrow" w:hAnsi="Arial Narrow"/>
          <w:bCs/>
          <w:sz w:val="24"/>
          <w:szCs w:val="24"/>
          <w:shd w:val="clear" w:color="auto" w:fill="FFFFFF"/>
          <w:lang w:eastAsia="es-ES_tradnl"/>
        </w:rPr>
      </w:pPr>
      <w:r w:rsidRPr="001833AF">
        <w:rPr>
          <w:rFonts w:ascii="Arial Narrow" w:hAnsi="Arial Narrow"/>
          <w:bCs/>
          <w:sz w:val="24"/>
          <w:szCs w:val="24"/>
          <w:shd w:val="clear" w:color="auto" w:fill="FFFFFF"/>
          <w:lang w:eastAsia="es-ES_tradnl"/>
        </w:rPr>
        <w:t>Realizar evaluaciones periódicas sobre el desempeño institucional de la Comisión y formular recomendaciones orientadas a la mejora continua de sus funciones, previo conocimiento que se le haga de las actividades y ejercicio presupuestal en forma anual;</w:t>
      </w:r>
    </w:p>
    <w:p w14:paraId="7FF28265" w14:textId="77777777" w:rsidR="002021C2" w:rsidRPr="001833AF" w:rsidRDefault="002021C2" w:rsidP="002021C2">
      <w:pPr>
        <w:jc w:val="both"/>
        <w:rPr>
          <w:rFonts w:ascii="Arial Narrow" w:hAnsi="Arial Narrow"/>
          <w:bCs/>
          <w:sz w:val="24"/>
          <w:szCs w:val="24"/>
        </w:rPr>
      </w:pPr>
    </w:p>
    <w:p w14:paraId="15815FD2" w14:textId="77777777" w:rsidR="002021C2" w:rsidRPr="001833AF" w:rsidRDefault="002021C2" w:rsidP="002021C2">
      <w:pPr>
        <w:pStyle w:val="Prrafodelista"/>
        <w:numPr>
          <w:ilvl w:val="0"/>
          <w:numId w:val="16"/>
        </w:numPr>
        <w:spacing w:after="0" w:line="240" w:lineRule="auto"/>
        <w:jc w:val="both"/>
        <w:rPr>
          <w:rFonts w:ascii="Arial Narrow" w:hAnsi="Arial Narrow"/>
          <w:bCs/>
          <w:sz w:val="24"/>
          <w:szCs w:val="24"/>
        </w:rPr>
      </w:pPr>
      <w:r w:rsidRPr="001833AF">
        <w:rPr>
          <w:rFonts w:ascii="Arial Narrow" w:hAnsi="Arial Narrow"/>
          <w:bCs/>
          <w:sz w:val="24"/>
          <w:szCs w:val="24"/>
        </w:rPr>
        <w:t>Dar seguimiento al cumplimiento de las recomendaciones, informes especiales y pronunciamientos relevantes emitidos por la Comisión, pudiendo solicitar información a la Presidencia sobre su estado de atención y resultados. Emitir opinión previa, de carácter no vinculante, respecto del nombramiento y remoción de las personas titulares de las áreas sustantivas de la Comisión, en los términos que establezca el Reglamento Interno.</w:t>
      </w:r>
    </w:p>
    <w:p w14:paraId="1F45A9F9" w14:textId="77777777" w:rsidR="002021C2" w:rsidRPr="001833AF" w:rsidRDefault="002021C2" w:rsidP="002021C2">
      <w:pPr>
        <w:jc w:val="both"/>
        <w:rPr>
          <w:rFonts w:ascii="Arial Narrow" w:hAnsi="Arial Narrow"/>
          <w:bCs/>
          <w:sz w:val="24"/>
          <w:szCs w:val="24"/>
        </w:rPr>
      </w:pPr>
    </w:p>
    <w:p w14:paraId="4E966F27" w14:textId="3A7C0377" w:rsidR="002021C2" w:rsidRPr="001833AF" w:rsidRDefault="002021C2" w:rsidP="002021C2">
      <w:pPr>
        <w:pStyle w:val="Prrafodelista"/>
        <w:numPr>
          <w:ilvl w:val="0"/>
          <w:numId w:val="16"/>
        </w:numPr>
        <w:spacing w:after="0" w:line="240" w:lineRule="auto"/>
        <w:jc w:val="both"/>
        <w:rPr>
          <w:rFonts w:ascii="Arial Narrow" w:hAnsi="Arial Narrow"/>
          <w:bCs/>
          <w:sz w:val="24"/>
          <w:szCs w:val="24"/>
        </w:rPr>
      </w:pPr>
      <w:r w:rsidRPr="001833AF">
        <w:rPr>
          <w:rFonts w:ascii="Arial Narrow" w:hAnsi="Arial Narrow"/>
          <w:bCs/>
          <w:sz w:val="24"/>
          <w:szCs w:val="24"/>
        </w:rPr>
        <w:t xml:space="preserve">Participar, en el ámbito de sus </w:t>
      </w:r>
      <w:r w:rsidR="00134DE7" w:rsidRPr="001833AF">
        <w:rPr>
          <w:rFonts w:ascii="Arial Narrow" w:hAnsi="Arial Narrow"/>
          <w:bCs/>
          <w:sz w:val="24"/>
          <w:szCs w:val="24"/>
        </w:rPr>
        <w:t xml:space="preserve">atribuciones, </w:t>
      </w:r>
      <w:r w:rsidR="00134DE7">
        <w:rPr>
          <w:rFonts w:ascii="Arial Narrow" w:hAnsi="Arial Narrow"/>
          <w:bCs/>
          <w:sz w:val="24"/>
          <w:szCs w:val="24"/>
        </w:rPr>
        <w:t>y</w:t>
      </w:r>
      <w:r>
        <w:rPr>
          <w:rFonts w:ascii="Arial Narrow" w:hAnsi="Arial Narrow"/>
          <w:bCs/>
          <w:sz w:val="24"/>
          <w:szCs w:val="24"/>
        </w:rPr>
        <w:t xml:space="preserve"> aprobar, los</w:t>
      </w:r>
      <w:r w:rsidRPr="001833AF">
        <w:rPr>
          <w:rFonts w:ascii="Arial Narrow" w:hAnsi="Arial Narrow"/>
          <w:bCs/>
          <w:sz w:val="24"/>
          <w:szCs w:val="24"/>
        </w:rPr>
        <w:t xml:space="preserve"> criterios, evaluación y seguimiento de los programas de reconocimientos o distintivos que otorgue la Comisión, a fin de garantizar su imparcialidad, objetividad y transparencia.</w:t>
      </w:r>
    </w:p>
    <w:p w14:paraId="7C32FFC2" w14:textId="77777777" w:rsidR="002021C2" w:rsidRPr="001833AF" w:rsidRDefault="002021C2" w:rsidP="002021C2">
      <w:pPr>
        <w:pStyle w:val="Prrafodelista"/>
        <w:ind w:left="1080"/>
        <w:jc w:val="both"/>
        <w:rPr>
          <w:rFonts w:ascii="Arial Narrow" w:hAnsi="Arial Narrow"/>
          <w:bCs/>
          <w:sz w:val="24"/>
          <w:szCs w:val="24"/>
        </w:rPr>
      </w:pPr>
    </w:p>
    <w:p w14:paraId="4B8AB873" w14:textId="77777777" w:rsidR="002021C2" w:rsidRPr="001833AF" w:rsidRDefault="002021C2" w:rsidP="002021C2">
      <w:pPr>
        <w:pStyle w:val="Prrafodelista"/>
        <w:numPr>
          <w:ilvl w:val="0"/>
          <w:numId w:val="16"/>
        </w:numPr>
        <w:spacing w:after="0" w:line="240" w:lineRule="auto"/>
        <w:jc w:val="both"/>
        <w:rPr>
          <w:rFonts w:ascii="Arial Narrow" w:hAnsi="Arial Narrow"/>
          <w:bCs/>
          <w:sz w:val="24"/>
          <w:szCs w:val="24"/>
          <w:shd w:val="clear" w:color="auto" w:fill="FFFFFF"/>
          <w:lang w:eastAsia="es-ES_tradnl"/>
        </w:rPr>
      </w:pPr>
      <w:r w:rsidRPr="001833AF">
        <w:rPr>
          <w:rFonts w:ascii="Arial Narrow" w:hAnsi="Arial Narrow"/>
          <w:bCs/>
          <w:sz w:val="24"/>
          <w:szCs w:val="24"/>
          <w:shd w:val="clear" w:color="auto" w:fill="FFFFFF"/>
          <w:lang w:eastAsia="es-ES_tradnl"/>
        </w:rPr>
        <w:t>Conocer</w:t>
      </w:r>
      <w:r>
        <w:rPr>
          <w:rFonts w:ascii="Arial Narrow" w:hAnsi="Arial Narrow"/>
          <w:bCs/>
          <w:sz w:val="24"/>
          <w:szCs w:val="24"/>
          <w:shd w:val="clear" w:color="auto" w:fill="FFFFFF"/>
          <w:lang w:eastAsia="es-ES_tradnl"/>
        </w:rPr>
        <w:t xml:space="preserve">, </w:t>
      </w:r>
      <w:r w:rsidRPr="001833AF">
        <w:rPr>
          <w:rFonts w:ascii="Arial Narrow" w:hAnsi="Arial Narrow"/>
          <w:bCs/>
          <w:sz w:val="24"/>
          <w:szCs w:val="24"/>
          <w:shd w:val="clear" w:color="auto" w:fill="FFFFFF"/>
          <w:lang w:eastAsia="es-ES_tradnl"/>
        </w:rPr>
        <w:t>emitir opinión institucional</w:t>
      </w:r>
      <w:r>
        <w:rPr>
          <w:rFonts w:ascii="Arial Narrow" w:hAnsi="Arial Narrow"/>
          <w:bCs/>
          <w:sz w:val="24"/>
          <w:szCs w:val="24"/>
          <w:shd w:val="clear" w:color="auto" w:fill="FFFFFF"/>
          <w:lang w:eastAsia="es-ES_tradnl"/>
        </w:rPr>
        <w:t>, y aprobar</w:t>
      </w:r>
      <w:r w:rsidRPr="001833AF">
        <w:rPr>
          <w:rFonts w:ascii="Arial Narrow" w:hAnsi="Arial Narrow"/>
          <w:bCs/>
          <w:sz w:val="24"/>
          <w:szCs w:val="24"/>
          <w:shd w:val="clear" w:color="auto" w:fill="FFFFFF"/>
          <w:lang w:eastAsia="es-ES_tradnl"/>
        </w:rPr>
        <w:t xml:space="preserve"> respecto del Programa Anual de Trabajo, el Plan Estratégico y las políticas generales de actuación de la Comisión, previo a su aprobación por la Presidencia</w:t>
      </w:r>
    </w:p>
    <w:p w14:paraId="23D3011A" w14:textId="77777777" w:rsidR="002021C2" w:rsidRPr="001833AF" w:rsidRDefault="002021C2" w:rsidP="002021C2">
      <w:pPr>
        <w:pStyle w:val="Prrafodelista"/>
        <w:jc w:val="both"/>
        <w:rPr>
          <w:rFonts w:ascii="Arial Narrow" w:hAnsi="Arial Narrow"/>
          <w:bCs/>
          <w:sz w:val="24"/>
          <w:szCs w:val="24"/>
          <w:lang w:eastAsia="es-ES_tradnl"/>
        </w:rPr>
      </w:pPr>
    </w:p>
    <w:p w14:paraId="70DDF671" w14:textId="77777777" w:rsidR="002021C2" w:rsidRPr="008053EF" w:rsidRDefault="002021C2" w:rsidP="00DB7DE7">
      <w:pPr>
        <w:pStyle w:val="Prrafodelista"/>
        <w:numPr>
          <w:ilvl w:val="0"/>
          <w:numId w:val="16"/>
        </w:numPr>
        <w:spacing w:after="0" w:line="240" w:lineRule="auto"/>
        <w:ind w:left="993" w:hanging="633"/>
        <w:jc w:val="both"/>
        <w:rPr>
          <w:rFonts w:ascii="Arial Narrow" w:hAnsi="Arial Narrow"/>
          <w:bCs/>
          <w:sz w:val="24"/>
          <w:szCs w:val="24"/>
        </w:rPr>
      </w:pPr>
      <w:r w:rsidRPr="008053EF">
        <w:rPr>
          <w:rFonts w:ascii="Arial Narrow" w:hAnsi="Arial Narrow"/>
          <w:bCs/>
          <w:sz w:val="24"/>
          <w:szCs w:val="24"/>
          <w:lang w:eastAsia="es-ES_tradnl"/>
        </w:rPr>
        <w:t>Las demás que le confiera esta Ley, y otras disposiciones legales aplicables.</w:t>
      </w:r>
    </w:p>
    <w:p w14:paraId="0E444F81" w14:textId="77777777" w:rsidR="002021C2" w:rsidRPr="001833AF" w:rsidRDefault="002021C2" w:rsidP="002021C2">
      <w:pPr>
        <w:jc w:val="both"/>
        <w:rPr>
          <w:rFonts w:ascii="Arial Narrow" w:hAnsi="Arial Narrow"/>
          <w:bCs/>
          <w:sz w:val="24"/>
          <w:szCs w:val="24"/>
        </w:rPr>
      </w:pPr>
    </w:p>
    <w:p w14:paraId="4B407A80" w14:textId="77777777" w:rsidR="002021C2" w:rsidRPr="00641CCB" w:rsidRDefault="002021C2" w:rsidP="002021C2">
      <w:pPr>
        <w:jc w:val="both"/>
        <w:rPr>
          <w:rFonts w:ascii="Arial Narrow" w:hAnsi="Arial Narrow"/>
          <w:sz w:val="24"/>
          <w:szCs w:val="24"/>
        </w:rPr>
      </w:pPr>
      <w:r w:rsidRPr="00641CCB">
        <w:rPr>
          <w:rFonts w:ascii="Arial Narrow" w:hAnsi="Arial Narrow"/>
          <w:sz w:val="24"/>
          <w:szCs w:val="24"/>
        </w:rPr>
        <w:t xml:space="preserve">Artículo 32. </w:t>
      </w:r>
      <w:proofErr w:type="gramStart"/>
      <w:r w:rsidRPr="00641CCB">
        <w:rPr>
          <w:rFonts w:ascii="Arial Narrow" w:hAnsi="Arial Narrow"/>
          <w:sz w:val="24"/>
          <w:szCs w:val="24"/>
        </w:rPr>
        <w:t xml:space="preserve"> ..</w:t>
      </w:r>
      <w:proofErr w:type="gramEnd"/>
    </w:p>
    <w:p w14:paraId="6BF21509" w14:textId="77777777" w:rsidR="002021C2" w:rsidRPr="00641CCB" w:rsidRDefault="002021C2" w:rsidP="002021C2">
      <w:pPr>
        <w:jc w:val="both"/>
        <w:rPr>
          <w:rFonts w:ascii="Arial Narrow" w:hAnsi="Arial Narrow"/>
          <w:sz w:val="24"/>
          <w:szCs w:val="24"/>
        </w:rPr>
      </w:pPr>
      <w:r w:rsidRPr="00641CCB">
        <w:rPr>
          <w:rFonts w:ascii="Arial Narrow" w:hAnsi="Arial Narrow"/>
          <w:sz w:val="24"/>
          <w:szCs w:val="24"/>
        </w:rPr>
        <w:t>…</w:t>
      </w:r>
    </w:p>
    <w:p w14:paraId="411DE4BE" w14:textId="77777777" w:rsidR="002021C2" w:rsidRDefault="002021C2" w:rsidP="002021C2">
      <w:pPr>
        <w:jc w:val="both"/>
        <w:rPr>
          <w:rFonts w:ascii="Arial Narrow" w:hAnsi="Arial Narrow"/>
          <w:sz w:val="24"/>
          <w:szCs w:val="24"/>
          <w:shd w:val="clear" w:color="auto" w:fill="FFFFFF"/>
        </w:rPr>
      </w:pPr>
    </w:p>
    <w:p w14:paraId="69CF7674" w14:textId="77777777" w:rsidR="002021C2" w:rsidRPr="001833AF" w:rsidRDefault="002021C2" w:rsidP="002021C2">
      <w:pPr>
        <w:jc w:val="both"/>
        <w:rPr>
          <w:rFonts w:ascii="Arial Narrow" w:hAnsi="Arial Narrow"/>
          <w:sz w:val="24"/>
          <w:szCs w:val="24"/>
        </w:rPr>
      </w:pPr>
      <w:r w:rsidRPr="001833AF">
        <w:rPr>
          <w:rFonts w:ascii="Arial Narrow" w:hAnsi="Arial Narrow"/>
          <w:sz w:val="24"/>
          <w:szCs w:val="24"/>
          <w:shd w:val="clear" w:color="auto" w:fill="FFFFFF"/>
        </w:rPr>
        <w:t>La</w:t>
      </w:r>
      <w:r w:rsidRPr="001833AF">
        <w:rPr>
          <w:rFonts w:ascii="Arial Narrow" w:hAnsi="Arial Narrow"/>
          <w:sz w:val="24"/>
          <w:szCs w:val="24"/>
        </w:rPr>
        <w:t xml:space="preserve"> Visitaduría General estará a cargo de un titular denominado Visitador General y para el cumplimiento de sus funciones contará con los visitadores, </w:t>
      </w:r>
      <w:r w:rsidRPr="001833AF">
        <w:rPr>
          <w:rFonts w:ascii="Arial Narrow" w:hAnsi="Arial Narrow"/>
          <w:b/>
          <w:bCs/>
          <w:sz w:val="24"/>
          <w:szCs w:val="24"/>
        </w:rPr>
        <w:t>quienes tendrán fe pública para el desempeño de sus funciones. Se contará con</w:t>
      </w:r>
      <w:r w:rsidRPr="001833AF">
        <w:rPr>
          <w:rFonts w:ascii="Arial Narrow" w:hAnsi="Arial Narrow"/>
          <w:sz w:val="24"/>
          <w:szCs w:val="24"/>
        </w:rPr>
        <w:t xml:space="preserve"> el personal profesional, técnico y administrativo </w:t>
      </w:r>
      <w:r w:rsidRPr="001833AF">
        <w:rPr>
          <w:rFonts w:ascii="Arial Narrow" w:hAnsi="Arial Narrow"/>
          <w:sz w:val="24"/>
          <w:szCs w:val="24"/>
        </w:rPr>
        <w:lastRenderedPageBreak/>
        <w:t xml:space="preserve">necesario, que será nombrado por </w:t>
      </w:r>
      <w:r>
        <w:rPr>
          <w:rFonts w:ascii="Arial Narrow" w:hAnsi="Arial Narrow"/>
          <w:sz w:val="24"/>
          <w:szCs w:val="24"/>
        </w:rPr>
        <w:t>la</w:t>
      </w:r>
      <w:r w:rsidRPr="0026661D">
        <w:rPr>
          <w:rFonts w:ascii="Arial Narrow" w:hAnsi="Arial Narrow"/>
          <w:b/>
          <w:bCs/>
          <w:sz w:val="24"/>
          <w:szCs w:val="24"/>
        </w:rPr>
        <w:t xml:space="preserve"> persona titular de la Presidencia</w:t>
      </w:r>
      <w:r w:rsidRPr="001833AF">
        <w:rPr>
          <w:rFonts w:ascii="Arial Narrow" w:hAnsi="Arial Narrow"/>
          <w:sz w:val="24"/>
          <w:szCs w:val="24"/>
        </w:rPr>
        <w:t xml:space="preserve"> de conformidad con la disponibilidad presupuestal.</w:t>
      </w:r>
    </w:p>
    <w:p w14:paraId="5700370D" w14:textId="7F2A19DE" w:rsidR="002021C2" w:rsidRPr="001833AF" w:rsidRDefault="002021C2" w:rsidP="002021C2">
      <w:pPr>
        <w:jc w:val="both"/>
        <w:rPr>
          <w:rFonts w:ascii="Arial Narrow" w:hAnsi="Arial Narrow"/>
          <w:b/>
          <w:bCs/>
          <w:sz w:val="24"/>
          <w:szCs w:val="24"/>
        </w:rPr>
      </w:pPr>
      <w:r w:rsidRPr="001833AF">
        <w:rPr>
          <w:rFonts w:ascii="Arial Narrow" w:hAnsi="Arial Narrow"/>
          <w:b/>
          <w:bCs/>
          <w:sz w:val="24"/>
          <w:szCs w:val="24"/>
        </w:rPr>
        <w:t>Artículo 34 bis. La Comisión de Derechos Humanos del Estado de Yucatán contará con una Unidad de Atención a Víctimas, como área especializada adscrita a la Visitaduría General, encargada de brindar atención integral, orientación, acompañamiento y apoyo a las personas víctimas de violaciones a derechos humanos, en el ámbito de competencia de la Comisión.</w:t>
      </w:r>
    </w:p>
    <w:p w14:paraId="3E4CD1AD" w14:textId="77777777" w:rsidR="002021C2" w:rsidRPr="001833AF" w:rsidRDefault="002021C2" w:rsidP="002021C2">
      <w:pPr>
        <w:jc w:val="both"/>
        <w:rPr>
          <w:rFonts w:ascii="Arial Narrow" w:hAnsi="Arial Narrow"/>
          <w:b/>
          <w:bCs/>
          <w:sz w:val="24"/>
          <w:szCs w:val="24"/>
        </w:rPr>
      </w:pPr>
    </w:p>
    <w:p w14:paraId="2414BF87" w14:textId="77777777" w:rsidR="002021C2" w:rsidRPr="001833AF" w:rsidRDefault="002021C2" w:rsidP="002021C2">
      <w:pPr>
        <w:jc w:val="both"/>
        <w:rPr>
          <w:rFonts w:ascii="Arial Narrow" w:hAnsi="Arial Narrow"/>
          <w:b/>
          <w:bCs/>
          <w:sz w:val="24"/>
          <w:szCs w:val="24"/>
        </w:rPr>
      </w:pPr>
      <w:r w:rsidRPr="001833AF">
        <w:rPr>
          <w:rFonts w:ascii="Arial Narrow" w:hAnsi="Arial Narrow"/>
          <w:b/>
          <w:bCs/>
          <w:sz w:val="24"/>
          <w:szCs w:val="24"/>
        </w:rPr>
        <w:t>Artículo 34 ter. Atribuciones de la Unidad de Atención a Víctimas</w:t>
      </w:r>
    </w:p>
    <w:p w14:paraId="4B04642D" w14:textId="77777777" w:rsidR="002021C2" w:rsidRPr="001833AF" w:rsidRDefault="002021C2" w:rsidP="002021C2">
      <w:pPr>
        <w:jc w:val="both"/>
        <w:rPr>
          <w:rFonts w:ascii="Arial Narrow" w:hAnsi="Arial Narrow"/>
          <w:b/>
          <w:bCs/>
          <w:sz w:val="24"/>
          <w:szCs w:val="24"/>
        </w:rPr>
      </w:pPr>
      <w:r w:rsidRPr="001833AF">
        <w:rPr>
          <w:rFonts w:ascii="Arial Narrow" w:hAnsi="Arial Narrow"/>
          <w:b/>
          <w:bCs/>
          <w:sz w:val="24"/>
          <w:szCs w:val="24"/>
        </w:rPr>
        <w:t>La Unidad de Atención a Víctimas tendrá las atribuciones siguientes:</w:t>
      </w:r>
    </w:p>
    <w:p w14:paraId="0283ECCA" w14:textId="77777777" w:rsidR="002021C2" w:rsidRPr="001833AF" w:rsidRDefault="002021C2" w:rsidP="002021C2">
      <w:pPr>
        <w:jc w:val="both"/>
        <w:rPr>
          <w:rFonts w:ascii="Arial Narrow" w:hAnsi="Arial Narrow"/>
          <w:b/>
          <w:bCs/>
          <w:sz w:val="24"/>
          <w:szCs w:val="24"/>
        </w:rPr>
      </w:pPr>
      <w:r w:rsidRPr="001833AF">
        <w:rPr>
          <w:rFonts w:ascii="Arial Narrow" w:hAnsi="Arial Narrow"/>
          <w:b/>
          <w:bCs/>
          <w:sz w:val="24"/>
          <w:szCs w:val="24"/>
        </w:rPr>
        <w:t>I. Brindar atención inicial, orientación jurídica, contención emocional y acompañamiento a las personas víctimas de violaciones a derechos humanos, con enfoque de derechos humanos, perspectiva de género y atención diferenciada;</w:t>
      </w:r>
    </w:p>
    <w:p w14:paraId="1A1FBE14" w14:textId="77777777" w:rsidR="002021C2" w:rsidRPr="001833AF" w:rsidRDefault="002021C2" w:rsidP="002021C2">
      <w:pPr>
        <w:jc w:val="both"/>
        <w:rPr>
          <w:rFonts w:ascii="Arial Narrow" w:hAnsi="Arial Narrow"/>
          <w:b/>
          <w:bCs/>
          <w:sz w:val="24"/>
          <w:szCs w:val="24"/>
        </w:rPr>
      </w:pPr>
      <w:r w:rsidRPr="001833AF">
        <w:rPr>
          <w:rFonts w:ascii="Arial Narrow" w:hAnsi="Arial Narrow"/>
          <w:b/>
          <w:bCs/>
          <w:sz w:val="24"/>
          <w:szCs w:val="24"/>
        </w:rPr>
        <w:t>II. Facilitar el acceso de las víctimas a los procedimientos de queja, seguimiento y cumplimiento de recomendaciones ante la Comisión;</w:t>
      </w:r>
    </w:p>
    <w:p w14:paraId="4ECBBDB0" w14:textId="77777777" w:rsidR="002021C2" w:rsidRPr="001833AF" w:rsidRDefault="002021C2" w:rsidP="002021C2">
      <w:pPr>
        <w:jc w:val="both"/>
        <w:rPr>
          <w:rFonts w:ascii="Arial Narrow" w:hAnsi="Arial Narrow"/>
          <w:b/>
          <w:bCs/>
          <w:sz w:val="24"/>
          <w:szCs w:val="24"/>
        </w:rPr>
      </w:pPr>
      <w:r w:rsidRPr="001833AF">
        <w:rPr>
          <w:rFonts w:ascii="Arial Narrow" w:hAnsi="Arial Narrow"/>
          <w:b/>
          <w:bCs/>
          <w:sz w:val="24"/>
          <w:szCs w:val="24"/>
        </w:rPr>
        <w:t>III. Coordinarse con las Visitadurías y demás áreas de la Comisión para garantizar la atención integral de las víctimas durante la tramitación de los expedientes;</w:t>
      </w:r>
    </w:p>
    <w:p w14:paraId="7938F129" w14:textId="77777777" w:rsidR="002021C2" w:rsidRPr="001833AF" w:rsidRDefault="002021C2" w:rsidP="002021C2">
      <w:pPr>
        <w:jc w:val="both"/>
        <w:rPr>
          <w:rFonts w:ascii="Arial Narrow" w:hAnsi="Arial Narrow"/>
          <w:b/>
          <w:bCs/>
          <w:sz w:val="24"/>
          <w:szCs w:val="24"/>
        </w:rPr>
      </w:pPr>
      <w:r w:rsidRPr="001833AF">
        <w:rPr>
          <w:rFonts w:ascii="Arial Narrow" w:hAnsi="Arial Narrow"/>
          <w:b/>
          <w:bCs/>
          <w:sz w:val="24"/>
          <w:szCs w:val="24"/>
        </w:rPr>
        <w:t>IV. Canalizar, cuando resulte procedente y con el consentimiento de la víctima, a otras instancias competentes para la atención médica, psicológica, social o de protección;</w:t>
      </w:r>
    </w:p>
    <w:p w14:paraId="1888A523" w14:textId="77777777" w:rsidR="002021C2" w:rsidRPr="001833AF" w:rsidRDefault="002021C2" w:rsidP="002021C2">
      <w:pPr>
        <w:jc w:val="both"/>
        <w:rPr>
          <w:rFonts w:ascii="Arial Narrow" w:hAnsi="Arial Narrow"/>
          <w:b/>
          <w:bCs/>
          <w:sz w:val="24"/>
          <w:szCs w:val="24"/>
        </w:rPr>
      </w:pPr>
      <w:r w:rsidRPr="001833AF">
        <w:rPr>
          <w:rFonts w:ascii="Arial Narrow" w:hAnsi="Arial Narrow"/>
          <w:b/>
          <w:bCs/>
          <w:sz w:val="24"/>
          <w:szCs w:val="24"/>
        </w:rPr>
        <w:t>V. Dar seguimiento a las medidas de reparación, restitución, rehabilitación, compensación y garantías de no repetición recomendadas por la Comisión;</w:t>
      </w:r>
    </w:p>
    <w:p w14:paraId="4D33F147" w14:textId="77777777" w:rsidR="002021C2" w:rsidRPr="001833AF" w:rsidRDefault="002021C2" w:rsidP="002021C2">
      <w:pPr>
        <w:jc w:val="both"/>
        <w:rPr>
          <w:rFonts w:ascii="Arial Narrow" w:hAnsi="Arial Narrow"/>
          <w:b/>
          <w:bCs/>
          <w:sz w:val="24"/>
          <w:szCs w:val="24"/>
        </w:rPr>
      </w:pPr>
      <w:r w:rsidRPr="001833AF">
        <w:rPr>
          <w:rFonts w:ascii="Arial Narrow" w:hAnsi="Arial Narrow"/>
          <w:b/>
          <w:bCs/>
          <w:sz w:val="24"/>
          <w:szCs w:val="24"/>
        </w:rPr>
        <w:t>VI. Elaborar diagnósticos y propuestas de mejora sobre los servicios de atención a víctimas dentro de la Comisión; y</w:t>
      </w:r>
    </w:p>
    <w:p w14:paraId="5CBC0828" w14:textId="77777777" w:rsidR="002021C2" w:rsidRPr="001833AF" w:rsidRDefault="002021C2" w:rsidP="002021C2">
      <w:pPr>
        <w:jc w:val="both"/>
        <w:rPr>
          <w:rFonts w:ascii="Arial Narrow" w:hAnsi="Arial Narrow"/>
          <w:b/>
          <w:bCs/>
          <w:sz w:val="24"/>
          <w:szCs w:val="24"/>
        </w:rPr>
      </w:pPr>
      <w:r w:rsidRPr="001833AF">
        <w:rPr>
          <w:rFonts w:ascii="Arial Narrow" w:hAnsi="Arial Narrow"/>
          <w:b/>
          <w:bCs/>
          <w:sz w:val="24"/>
          <w:szCs w:val="24"/>
        </w:rPr>
        <w:t>VII. Las demás que le confieran esta Ley, el Reglamento Interno y la Visitaduría General.</w:t>
      </w:r>
    </w:p>
    <w:p w14:paraId="5B1CD9AD" w14:textId="77777777" w:rsidR="002021C2" w:rsidRPr="001833AF" w:rsidRDefault="002021C2" w:rsidP="002021C2">
      <w:pPr>
        <w:jc w:val="both"/>
        <w:rPr>
          <w:rFonts w:ascii="Arial Narrow" w:hAnsi="Arial Narrow"/>
          <w:b/>
          <w:bCs/>
          <w:sz w:val="24"/>
          <w:szCs w:val="24"/>
        </w:rPr>
      </w:pPr>
    </w:p>
    <w:p w14:paraId="7CD7AA12" w14:textId="77777777" w:rsidR="002021C2" w:rsidRPr="001833AF" w:rsidRDefault="002021C2" w:rsidP="002021C2">
      <w:pPr>
        <w:jc w:val="both"/>
        <w:rPr>
          <w:rFonts w:ascii="Arial Narrow" w:hAnsi="Arial Narrow"/>
          <w:b/>
          <w:bCs/>
          <w:sz w:val="24"/>
          <w:szCs w:val="24"/>
        </w:rPr>
      </w:pPr>
      <w:r w:rsidRPr="001833AF">
        <w:rPr>
          <w:rFonts w:ascii="Arial Narrow" w:hAnsi="Arial Narrow"/>
          <w:b/>
          <w:bCs/>
          <w:sz w:val="24"/>
          <w:szCs w:val="24"/>
        </w:rPr>
        <w:t>Artículo 34 quáter. Requisitos para la persona titular de la Unidad de Atención a Víctimas</w:t>
      </w:r>
    </w:p>
    <w:p w14:paraId="78A467C7" w14:textId="77777777" w:rsidR="002021C2" w:rsidRPr="001833AF" w:rsidRDefault="002021C2" w:rsidP="002021C2">
      <w:pPr>
        <w:jc w:val="both"/>
        <w:rPr>
          <w:rFonts w:ascii="Arial Narrow" w:hAnsi="Arial Narrow"/>
          <w:b/>
          <w:bCs/>
          <w:sz w:val="24"/>
          <w:szCs w:val="24"/>
        </w:rPr>
      </w:pPr>
      <w:r w:rsidRPr="001833AF">
        <w:rPr>
          <w:rFonts w:ascii="Arial Narrow" w:hAnsi="Arial Narrow"/>
          <w:b/>
          <w:bCs/>
          <w:sz w:val="24"/>
          <w:szCs w:val="24"/>
        </w:rPr>
        <w:t>Para ser titular de la Unidad de Atención a Víctimas de la Comisión, se deberán cumplir los requisitos siguientes:</w:t>
      </w:r>
    </w:p>
    <w:p w14:paraId="562E2538" w14:textId="77777777" w:rsidR="002021C2" w:rsidRPr="001833AF" w:rsidRDefault="002021C2" w:rsidP="002021C2">
      <w:pPr>
        <w:jc w:val="both"/>
        <w:rPr>
          <w:rFonts w:ascii="Arial Narrow" w:hAnsi="Arial Narrow"/>
          <w:b/>
          <w:bCs/>
          <w:sz w:val="24"/>
          <w:szCs w:val="24"/>
        </w:rPr>
      </w:pPr>
      <w:r w:rsidRPr="001833AF">
        <w:rPr>
          <w:rFonts w:ascii="Arial Narrow" w:hAnsi="Arial Narrow"/>
          <w:b/>
          <w:bCs/>
          <w:sz w:val="24"/>
          <w:szCs w:val="24"/>
        </w:rPr>
        <w:t>I. Ser ciudadana o ciudadano mexicano en pleno goce de sus derechos civiles y políticos;</w:t>
      </w:r>
    </w:p>
    <w:p w14:paraId="4356ACC9" w14:textId="77777777" w:rsidR="002021C2" w:rsidRPr="001833AF" w:rsidRDefault="002021C2" w:rsidP="002021C2">
      <w:pPr>
        <w:jc w:val="both"/>
        <w:rPr>
          <w:rFonts w:ascii="Arial Narrow" w:hAnsi="Arial Narrow"/>
          <w:b/>
          <w:bCs/>
          <w:sz w:val="24"/>
          <w:szCs w:val="24"/>
        </w:rPr>
      </w:pPr>
      <w:r w:rsidRPr="001833AF">
        <w:rPr>
          <w:rFonts w:ascii="Arial Narrow" w:hAnsi="Arial Narrow"/>
          <w:b/>
          <w:bCs/>
          <w:sz w:val="24"/>
          <w:szCs w:val="24"/>
        </w:rPr>
        <w:t>II. Contar con título profesional legalmente expedido en derecho, psicología, trabajo social, criminología, derechos humanos o disciplinas afines, preferentemente con formación especializada en atención a víctimas;</w:t>
      </w:r>
    </w:p>
    <w:p w14:paraId="6F2F73E2" w14:textId="77777777" w:rsidR="002021C2" w:rsidRPr="001833AF" w:rsidRDefault="002021C2" w:rsidP="002021C2">
      <w:pPr>
        <w:jc w:val="both"/>
        <w:rPr>
          <w:rFonts w:ascii="Arial Narrow" w:hAnsi="Arial Narrow"/>
          <w:b/>
          <w:bCs/>
          <w:sz w:val="24"/>
          <w:szCs w:val="24"/>
        </w:rPr>
      </w:pPr>
      <w:r w:rsidRPr="001833AF">
        <w:rPr>
          <w:rFonts w:ascii="Arial Narrow" w:hAnsi="Arial Narrow"/>
          <w:b/>
          <w:bCs/>
          <w:sz w:val="24"/>
          <w:szCs w:val="24"/>
        </w:rPr>
        <w:t>III. Acreditar experiencia mínima de tres años en atención a víctimas, defensa de derechos humanos, acompañamiento psicosocial, procuración de justicia o áreas relacionadas;</w:t>
      </w:r>
    </w:p>
    <w:p w14:paraId="0A7D8F47" w14:textId="77777777" w:rsidR="002021C2" w:rsidRPr="001833AF" w:rsidRDefault="002021C2" w:rsidP="002021C2">
      <w:pPr>
        <w:jc w:val="both"/>
        <w:rPr>
          <w:rFonts w:ascii="Arial Narrow" w:hAnsi="Arial Narrow"/>
          <w:b/>
          <w:bCs/>
          <w:sz w:val="24"/>
          <w:szCs w:val="24"/>
        </w:rPr>
      </w:pPr>
      <w:r w:rsidRPr="001833AF">
        <w:rPr>
          <w:rFonts w:ascii="Arial Narrow" w:hAnsi="Arial Narrow"/>
          <w:b/>
          <w:bCs/>
          <w:sz w:val="24"/>
          <w:szCs w:val="24"/>
        </w:rPr>
        <w:lastRenderedPageBreak/>
        <w:t xml:space="preserve">IV. Contar con conocimientos comprobables en enfoque de derechos humanos, perspectiva de género, enfoque diferenciado, atención a grupos en situación de vulnerabilidad y principios de la Ley General de </w:t>
      </w:r>
      <w:proofErr w:type="gramStart"/>
      <w:r w:rsidRPr="001833AF">
        <w:rPr>
          <w:rFonts w:ascii="Arial Narrow" w:hAnsi="Arial Narrow"/>
          <w:b/>
          <w:bCs/>
          <w:sz w:val="24"/>
          <w:szCs w:val="24"/>
        </w:rPr>
        <w:t>Víctimas;  y</w:t>
      </w:r>
      <w:proofErr w:type="gramEnd"/>
    </w:p>
    <w:p w14:paraId="0DEE591C" w14:textId="77777777" w:rsidR="002021C2" w:rsidRPr="001833AF" w:rsidRDefault="002021C2" w:rsidP="002021C2">
      <w:pPr>
        <w:jc w:val="both"/>
        <w:rPr>
          <w:rFonts w:ascii="Arial Narrow" w:hAnsi="Arial Narrow"/>
          <w:b/>
          <w:bCs/>
          <w:sz w:val="24"/>
          <w:szCs w:val="24"/>
        </w:rPr>
      </w:pPr>
      <w:r w:rsidRPr="001833AF">
        <w:rPr>
          <w:rFonts w:ascii="Arial Narrow" w:hAnsi="Arial Narrow"/>
          <w:b/>
          <w:bCs/>
          <w:sz w:val="24"/>
          <w:szCs w:val="24"/>
        </w:rPr>
        <w:t>VII. Los demás requisitos que establezca el Reglamento Interno de la Comisión.</w:t>
      </w:r>
    </w:p>
    <w:p w14:paraId="0BDD3123" w14:textId="77777777" w:rsidR="002021C2" w:rsidRDefault="002021C2" w:rsidP="002021C2">
      <w:pPr>
        <w:pStyle w:val="Prrafodelista"/>
        <w:suppressAutoHyphens w:val="0"/>
        <w:autoSpaceDN/>
        <w:spacing w:line="259" w:lineRule="auto"/>
        <w:ind w:left="16" w:firstLine="142"/>
        <w:jc w:val="both"/>
        <w:rPr>
          <w:rFonts w:ascii="Arial Narrow" w:eastAsiaTheme="minorHAnsi" w:hAnsi="Arial Narrow" w:cstheme="minorBidi"/>
          <w14:ligatures w14:val="standardContextual"/>
        </w:rPr>
      </w:pPr>
    </w:p>
    <w:p w14:paraId="3FB2B467" w14:textId="77777777" w:rsidR="002021C2" w:rsidRPr="001833AF" w:rsidRDefault="002021C2" w:rsidP="002021C2">
      <w:pPr>
        <w:jc w:val="both"/>
        <w:rPr>
          <w:rFonts w:ascii="Arial Narrow" w:hAnsi="Arial Narrow"/>
          <w:b/>
          <w:sz w:val="24"/>
          <w:szCs w:val="24"/>
          <w:shd w:val="clear" w:color="auto" w:fill="FFFFFF"/>
          <w:lang w:eastAsia="es-ES_tradnl"/>
        </w:rPr>
      </w:pPr>
      <w:r w:rsidRPr="001833AF">
        <w:rPr>
          <w:rFonts w:ascii="Arial Narrow" w:hAnsi="Arial Narrow"/>
          <w:b/>
          <w:sz w:val="24"/>
          <w:szCs w:val="24"/>
          <w:shd w:val="clear" w:color="auto" w:fill="FFFFFF"/>
          <w:lang w:eastAsia="es-ES_tradnl"/>
        </w:rPr>
        <w:t xml:space="preserve">Artículo 42. Requisitos para ser Titular </w:t>
      </w:r>
    </w:p>
    <w:p w14:paraId="63474717" w14:textId="77777777" w:rsidR="002021C2" w:rsidRPr="001833AF" w:rsidRDefault="002021C2" w:rsidP="002021C2">
      <w:pPr>
        <w:jc w:val="both"/>
        <w:rPr>
          <w:rFonts w:ascii="Arial Narrow" w:hAnsi="Arial Narrow"/>
          <w:sz w:val="24"/>
          <w:szCs w:val="24"/>
        </w:rPr>
      </w:pPr>
      <w:r w:rsidRPr="001833AF">
        <w:rPr>
          <w:rFonts w:ascii="Arial Narrow" w:hAnsi="Arial Narrow"/>
          <w:sz w:val="24"/>
          <w:szCs w:val="24"/>
        </w:rPr>
        <w:t xml:space="preserve">Para ser </w:t>
      </w:r>
      <w:r w:rsidRPr="001833AF">
        <w:rPr>
          <w:rFonts w:ascii="Arial Narrow" w:hAnsi="Arial Narrow"/>
          <w:b/>
          <w:bCs/>
          <w:sz w:val="24"/>
          <w:szCs w:val="24"/>
        </w:rPr>
        <w:t>designado como Titular de esta Dirección</w:t>
      </w:r>
      <w:r w:rsidRPr="001833AF">
        <w:rPr>
          <w:rFonts w:ascii="Arial Narrow" w:hAnsi="Arial Narrow"/>
          <w:sz w:val="24"/>
          <w:szCs w:val="24"/>
        </w:rPr>
        <w:t>, se deberá cumplir con los requisitos siguientes:</w:t>
      </w:r>
    </w:p>
    <w:p w14:paraId="6855F790" w14:textId="77777777" w:rsidR="002021C2" w:rsidRPr="001833AF" w:rsidRDefault="002021C2" w:rsidP="002021C2">
      <w:pPr>
        <w:ind w:firstLine="709"/>
        <w:jc w:val="both"/>
        <w:rPr>
          <w:rFonts w:ascii="Arial Narrow" w:hAnsi="Arial Narrow"/>
          <w:sz w:val="24"/>
          <w:szCs w:val="24"/>
        </w:rPr>
      </w:pPr>
      <w:r w:rsidRPr="001833AF">
        <w:rPr>
          <w:rFonts w:ascii="Arial Narrow" w:hAnsi="Arial Narrow"/>
          <w:sz w:val="24"/>
          <w:szCs w:val="24"/>
          <w:shd w:val="clear" w:color="auto" w:fill="FFFFFF"/>
          <w:lang w:eastAsia="es-ES_tradnl"/>
        </w:rPr>
        <w:t>I.</w:t>
      </w:r>
      <w:r w:rsidRPr="001833AF">
        <w:rPr>
          <w:rFonts w:ascii="Arial Narrow" w:hAnsi="Arial Narrow"/>
          <w:sz w:val="24"/>
          <w:szCs w:val="24"/>
        </w:rPr>
        <w:t xml:space="preserve"> …</w:t>
      </w:r>
    </w:p>
    <w:p w14:paraId="44686DCA" w14:textId="77777777" w:rsidR="002021C2" w:rsidRDefault="002021C2" w:rsidP="002021C2">
      <w:pPr>
        <w:ind w:firstLine="709"/>
        <w:jc w:val="both"/>
        <w:rPr>
          <w:rFonts w:ascii="Arial Narrow" w:hAnsi="Arial Narrow"/>
          <w:b/>
          <w:bCs/>
        </w:rPr>
      </w:pPr>
      <w:r w:rsidRPr="001833AF">
        <w:rPr>
          <w:rFonts w:ascii="Arial Narrow" w:hAnsi="Arial Narrow"/>
          <w:sz w:val="24"/>
          <w:szCs w:val="24"/>
        </w:rPr>
        <w:t>II</w:t>
      </w:r>
      <w:r w:rsidRPr="001833AF">
        <w:rPr>
          <w:rFonts w:ascii="Arial Narrow" w:hAnsi="Arial Narrow"/>
          <w:b/>
          <w:bCs/>
          <w:sz w:val="24"/>
          <w:szCs w:val="24"/>
        </w:rPr>
        <w:t>. Contar con el nivel de maestría a fin a los derechos huma</w:t>
      </w:r>
      <w:r>
        <w:rPr>
          <w:rFonts w:ascii="Arial Narrow" w:hAnsi="Arial Narrow"/>
          <w:b/>
          <w:bCs/>
          <w:sz w:val="24"/>
          <w:szCs w:val="24"/>
        </w:rPr>
        <w:t>nos;</w:t>
      </w:r>
    </w:p>
    <w:p w14:paraId="7548B67F" w14:textId="77777777" w:rsidR="002021C2" w:rsidRPr="001833AF" w:rsidRDefault="002021C2" w:rsidP="002021C2">
      <w:pPr>
        <w:ind w:firstLine="709"/>
        <w:jc w:val="both"/>
        <w:rPr>
          <w:rFonts w:ascii="Arial Narrow" w:hAnsi="Arial Narrow"/>
          <w:sz w:val="24"/>
          <w:szCs w:val="24"/>
        </w:rPr>
      </w:pPr>
      <w:r w:rsidRPr="001833AF">
        <w:rPr>
          <w:rFonts w:ascii="Arial Narrow" w:hAnsi="Arial Narrow"/>
          <w:sz w:val="24"/>
          <w:szCs w:val="24"/>
          <w:lang w:val="es-ES"/>
        </w:rPr>
        <w:t xml:space="preserve">III. </w:t>
      </w:r>
      <w:r w:rsidRPr="001833AF">
        <w:rPr>
          <w:rFonts w:ascii="Arial Narrow" w:hAnsi="Arial Narrow"/>
          <w:sz w:val="24"/>
          <w:szCs w:val="24"/>
        </w:rPr>
        <w:t>Los resultados obtenidos con motivo del uso de mecanismos de resolución pacífica de conflictos.</w:t>
      </w:r>
    </w:p>
    <w:p w14:paraId="4322C338" w14:textId="77777777" w:rsidR="002021C2" w:rsidRPr="001833AF" w:rsidRDefault="002021C2" w:rsidP="002021C2">
      <w:pPr>
        <w:ind w:firstLine="709"/>
        <w:jc w:val="both"/>
        <w:rPr>
          <w:rFonts w:ascii="Arial Narrow" w:hAnsi="Arial Narrow"/>
          <w:sz w:val="24"/>
          <w:szCs w:val="24"/>
        </w:rPr>
      </w:pPr>
      <w:r w:rsidRPr="001833AF">
        <w:rPr>
          <w:rFonts w:ascii="Arial Narrow" w:hAnsi="Arial Narrow"/>
          <w:sz w:val="24"/>
          <w:szCs w:val="24"/>
        </w:rPr>
        <w:t>IV.  …</w:t>
      </w:r>
    </w:p>
    <w:p w14:paraId="27A807EC" w14:textId="77777777" w:rsidR="002021C2" w:rsidRPr="001833AF" w:rsidRDefault="002021C2" w:rsidP="002021C2">
      <w:pPr>
        <w:ind w:firstLine="709"/>
        <w:jc w:val="both"/>
        <w:rPr>
          <w:rFonts w:ascii="Arial Narrow" w:hAnsi="Arial Narrow"/>
          <w:color w:val="000000"/>
          <w:sz w:val="24"/>
          <w:szCs w:val="24"/>
        </w:rPr>
      </w:pPr>
    </w:p>
    <w:p w14:paraId="7444C019" w14:textId="77777777" w:rsidR="002021C2" w:rsidRPr="001833AF" w:rsidRDefault="002021C2" w:rsidP="002021C2">
      <w:pPr>
        <w:ind w:firstLine="709"/>
        <w:jc w:val="both"/>
        <w:rPr>
          <w:rFonts w:ascii="Arial Narrow" w:hAnsi="Arial Narrow"/>
          <w:b/>
          <w:bCs/>
          <w:sz w:val="24"/>
          <w:szCs w:val="24"/>
        </w:rPr>
      </w:pPr>
      <w:r w:rsidRPr="001833AF">
        <w:rPr>
          <w:rFonts w:ascii="Arial Narrow" w:hAnsi="Arial Narrow"/>
          <w:color w:val="000000"/>
          <w:sz w:val="24"/>
          <w:szCs w:val="24"/>
        </w:rPr>
        <w:t xml:space="preserve">V. Las acciones de </w:t>
      </w:r>
      <w:r w:rsidRPr="001833AF">
        <w:rPr>
          <w:rFonts w:ascii="Arial Narrow" w:hAnsi="Arial Narrow"/>
          <w:sz w:val="24"/>
          <w:szCs w:val="24"/>
        </w:rPr>
        <w:t>inconstitucionalidad</w:t>
      </w:r>
      <w:r w:rsidRPr="001833AF">
        <w:rPr>
          <w:rFonts w:ascii="Arial Narrow" w:hAnsi="Arial Narrow"/>
          <w:color w:val="000000"/>
          <w:sz w:val="24"/>
          <w:szCs w:val="24"/>
        </w:rPr>
        <w:t xml:space="preserve"> promovidas ante la Suprema Corte de Justicia de la Nación y los mecanismos de control constitucional local promovidos ante el Tribunal Superior de Justicia del Estado de Yucatán erigido en Tribunal Constitucional </w:t>
      </w:r>
      <w:r w:rsidRPr="001833AF">
        <w:rPr>
          <w:rFonts w:ascii="Arial Narrow" w:hAnsi="Arial Narrow"/>
          <w:b/>
          <w:bCs/>
          <w:color w:val="000000"/>
          <w:sz w:val="24"/>
          <w:szCs w:val="24"/>
        </w:rPr>
        <w:t>y las iniciativas presentadas en su caso.</w:t>
      </w:r>
    </w:p>
    <w:p w14:paraId="0C8A7758" w14:textId="77777777" w:rsidR="002021C2" w:rsidRPr="001833AF" w:rsidRDefault="002021C2" w:rsidP="002021C2">
      <w:pPr>
        <w:ind w:firstLine="709"/>
        <w:jc w:val="both"/>
        <w:rPr>
          <w:rFonts w:ascii="Arial Narrow" w:hAnsi="Arial Narrow"/>
          <w:sz w:val="24"/>
          <w:szCs w:val="24"/>
        </w:rPr>
      </w:pPr>
      <w:r w:rsidRPr="001833AF">
        <w:rPr>
          <w:rFonts w:ascii="Arial Narrow" w:hAnsi="Arial Narrow"/>
          <w:sz w:val="24"/>
          <w:szCs w:val="24"/>
          <w:lang w:val="es-ES" w:eastAsia="es-ES_tradnl"/>
        </w:rPr>
        <w:t>VI. …</w:t>
      </w:r>
    </w:p>
    <w:p w14:paraId="371132FA" w14:textId="77777777" w:rsidR="002021C2" w:rsidRPr="00B45619" w:rsidRDefault="002021C2" w:rsidP="002021C2">
      <w:pPr>
        <w:ind w:left="360"/>
        <w:jc w:val="both"/>
        <w:rPr>
          <w:rFonts w:ascii="Arial Narrow" w:hAnsi="Arial Narrow"/>
          <w:b/>
          <w:bCs/>
          <w:sz w:val="24"/>
          <w:szCs w:val="24"/>
        </w:rPr>
      </w:pPr>
      <w:r>
        <w:rPr>
          <w:rFonts w:ascii="Arial Narrow" w:hAnsi="Arial Narrow"/>
          <w:b/>
          <w:bCs/>
          <w:sz w:val="24"/>
          <w:szCs w:val="24"/>
        </w:rPr>
        <w:t>VII</w:t>
      </w:r>
      <w:r w:rsidRPr="00B45619">
        <w:rPr>
          <w:rFonts w:ascii="Arial Narrow" w:hAnsi="Arial Narrow"/>
          <w:b/>
          <w:bCs/>
          <w:sz w:val="24"/>
          <w:szCs w:val="24"/>
        </w:rPr>
        <w:t>…</w:t>
      </w:r>
    </w:p>
    <w:p w14:paraId="29DD69A7" w14:textId="77777777" w:rsidR="002021C2" w:rsidRPr="00B45619" w:rsidRDefault="002021C2" w:rsidP="002021C2">
      <w:pPr>
        <w:jc w:val="both"/>
        <w:rPr>
          <w:rFonts w:ascii="Arial Narrow" w:hAnsi="Arial Narrow"/>
          <w:b/>
          <w:bCs/>
          <w:sz w:val="24"/>
          <w:szCs w:val="24"/>
        </w:rPr>
      </w:pPr>
      <w:r>
        <w:rPr>
          <w:rFonts w:ascii="Arial Narrow" w:hAnsi="Arial Narrow"/>
          <w:b/>
          <w:bCs/>
          <w:sz w:val="24"/>
          <w:szCs w:val="24"/>
        </w:rPr>
        <w:t xml:space="preserve">VIII. </w:t>
      </w:r>
      <w:r w:rsidRPr="00B45619">
        <w:rPr>
          <w:rFonts w:ascii="Arial Narrow" w:hAnsi="Arial Narrow"/>
          <w:b/>
          <w:bCs/>
          <w:sz w:val="24"/>
          <w:szCs w:val="24"/>
        </w:rPr>
        <w:t>Quejas o recursos interpuestos en contra de personas servidoras públicas de la Comisión.</w:t>
      </w:r>
    </w:p>
    <w:p w14:paraId="40EFBB63" w14:textId="77777777" w:rsidR="002021C2" w:rsidRPr="001833AF" w:rsidRDefault="002021C2" w:rsidP="002021C2">
      <w:pPr>
        <w:jc w:val="both"/>
        <w:rPr>
          <w:rFonts w:ascii="Arial Narrow" w:hAnsi="Arial Narrow"/>
          <w:sz w:val="24"/>
          <w:szCs w:val="24"/>
          <w:shd w:val="clear" w:color="auto" w:fill="FFFFFF"/>
          <w:lang w:eastAsia="es-ES_tradnl"/>
        </w:rPr>
      </w:pPr>
      <w:r w:rsidRPr="001833AF">
        <w:rPr>
          <w:rFonts w:ascii="Arial Narrow" w:hAnsi="Arial Narrow"/>
          <w:sz w:val="24"/>
          <w:szCs w:val="24"/>
          <w:lang w:eastAsia="es-ES_tradnl"/>
        </w:rPr>
        <w:t>En el informe anual de actividades se omitirán los datos personales</w:t>
      </w:r>
      <w:r w:rsidRPr="001833AF">
        <w:rPr>
          <w:rFonts w:ascii="Arial Narrow" w:hAnsi="Arial Narrow"/>
          <w:b/>
          <w:bCs/>
          <w:sz w:val="24"/>
          <w:szCs w:val="24"/>
          <w:lang w:eastAsia="es-ES_tradnl"/>
        </w:rPr>
        <w:t xml:space="preserve"> de los quejosos en términos de la ley respectiva</w:t>
      </w:r>
      <w:r w:rsidRPr="001833AF">
        <w:rPr>
          <w:rFonts w:ascii="Arial Narrow" w:hAnsi="Arial Narrow"/>
          <w:sz w:val="24"/>
          <w:szCs w:val="24"/>
          <w:lang w:eastAsia="es-ES_tradnl"/>
        </w:rPr>
        <w:t>, para evitar su identificación</w:t>
      </w:r>
    </w:p>
    <w:p w14:paraId="47F48ADF" w14:textId="77777777" w:rsidR="002021C2" w:rsidRPr="001833AF" w:rsidRDefault="002021C2" w:rsidP="002021C2">
      <w:pPr>
        <w:jc w:val="both"/>
        <w:rPr>
          <w:rFonts w:ascii="Arial Narrow" w:hAnsi="Arial Narrow"/>
          <w:b/>
          <w:sz w:val="24"/>
          <w:szCs w:val="24"/>
          <w:shd w:val="clear" w:color="auto" w:fill="FFFFFF"/>
          <w:lang w:eastAsia="es-ES_tradnl"/>
        </w:rPr>
      </w:pPr>
    </w:p>
    <w:p w14:paraId="0B8078E9" w14:textId="77777777" w:rsidR="002021C2" w:rsidRPr="001833AF" w:rsidRDefault="002021C2" w:rsidP="002021C2">
      <w:pPr>
        <w:jc w:val="both"/>
        <w:rPr>
          <w:rFonts w:ascii="Arial Narrow" w:hAnsi="Arial Narrow"/>
          <w:b/>
          <w:sz w:val="24"/>
          <w:szCs w:val="24"/>
          <w:shd w:val="clear" w:color="auto" w:fill="FFFFFF"/>
          <w:lang w:eastAsia="es-ES_tradnl"/>
        </w:rPr>
      </w:pPr>
      <w:r w:rsidRPr="001833AF">
        <w:rPr>
          <w:rFonts w:ascii="Arial Narrow" w:hAnsi="Arial Narrow"/>
          <w:b/>
          <w:sz w:val="24"/>
          <w:szCs w:val="24"/>
          <w:shd w:val="clear" w:color="auto" w:fill="FFFFFF"/>
          <w:lang w:eastAsia="es-ES_tradnl"/>
        </w:rPr>
        <w:t xml:space="preserve">Artículo 43. Facultades y obligaciones de la persona titular </w:t>
      </w:r>
    </w:p>
    <w:p w14:paraId="5AAB4BB3" w14:textId="77777777" w:rsidR="002021C2" w:rsidRPr="001833AF" w:rsidRDefault="002021C2" w:rsidP="002021C2">
      <w:pPr>
        <w:jc w:val="both"/>
        <w:rPr>
          <w:rFonts w:ascii="Arial Narrow" w:hAnsi="Arial Narrow"/>
          <w:sz w:val="24"/>
          <w:szCs w:val="24"/>
          <w:shd w:val="clear" w:color="auto" w:fill="FFFFFF"/>
          <w:lang w:eastAsia="es-ES_tradnl"/>
        </w:rPr>
      </w:pPr>
    </w:p>
    <w:p w14:paraId="7883EFAF" w14:textId="77777777" w:rsidR="002021C2" w:rsidRPr="001833AF" w:rsidRDefault="002021C2" w:rsidP="002021C2">
      <w:pPr>
        <w:jc w:val="both"/>
        <w:rPr>
          <w:rFonts w:ascii="Arial Narrow" w:hAnsi="Arial Narrow"/>
          <w:b/>
          <w:bCs/>
          <w:sz w:val="24"/>
          <w:szCs w:val="24"/>
          <w:shd w:val="clear" w:color="auto" w:fill="FFFFFF"/>
          <w:lang w:eastAsia="es-ES_tradnl"/>
        </w:rPr>
      </w:pPr>
      <w:r w:rsidRPr="001833AF">
        <w:rPr>
          <w:rFonts w:ascii="Arial Narrow" w:hAnsi="Arial Narrow"/>
          <w:b/>
          <w:bCs/>
          <w:sz w:val="24"/>
          <w:szCs w:val="24"/>
          <w:shd w:val="clear" w:color="auto" w:fill="FFFFFF"/>
          <w:lang w:eastAsia="es-ES_tradnl"/>
        </w:rPr>
        <w:t>El o la Directora de Vinculació</w:t>
      </w:r>
      <w:r>
        <w:rPr>
          <w:rFonts w:ascii="Arial Narrow" w:hAnsi="Arial Narrow"/>
          <w:b/>
          <w:bCs/>
          <w:sz w:val="24"/>
          <w:szCs w:val="24"/>
          <w:shd w:val="clear" w:color="auto" w:fill="FFFFFF"/>
          <w:lang w:eastAsia="es-ES_tradnl"/>
        </w:rPr>
        <w:t xml:space="preserve">n, Capacitación y Difusión </w:t>
      </w:r>
      <w:r w:rsidRPr="001833AF">
        <w:rPr>
          <w:rFonts w:ascii="Arial Narrow" w:hAnsi="Arial Narrow"/>
          <w:b/>
          <w:bCs/>
          <w:sz w:val="24"/>
          <w:szCs w:val="24"/>
          <w:shd w:val="clear" w:color="auto" w:fill="FFFFFF"/>
          <w:lang w:eastAsia="es-ES_tradnl"/>
        </w:rPr>
        <w:t>tendrá las facultades y obligaciones siguientes:</w:t>
      </w:r>
    </w:p>
    <w:p w14:paraId="788F0EB9" w14:textId="77777777" w:rsidR="002021C2" w:rsidRPr="001833AF" w:rsidRDefault="002021C2" w:rsidP="002021C2">
      <w:pPr>
        <w:jc w:val="both"/>
        <w:rPr>
          <w:rFonts w:ascii="Arial Narrow" w:hAnsi="Arial Narrow"/>
          <w:b/>
          <w:bCs/>
          <w:sz w:val="24"/>
          <w:szCs w:val="24"/>
          <w:shd w:val="clear" w:color="auto" w:fill="FFFFFF"/>
          <w:lang w:eastAsia="es-ES_tradnl"/>
        </w:rPr>
      </w:pPr>
    </w:p>
    <w:p w14:paraId="2334BCAE" w14:textId="77777777" w:rsidR="002021C2" w:rsidRPr="001833AF" w:rsidRDefault="002021C2" w:rsidP="002021C2">
      <w:pPr>
        <w:pStyle w:val="NormalWeb"/>
        <w:spacing w:before="0" w:after="0"/>
        <w:ind w:firstLine="709"/>
        <w:jc w:val="both"/>
        <w:rPr>
          <w:rFonts w:ascii="Arial Narrow" w:hAnsi="Arial Narrow" w:cs="Arial"/>
          <w:b/>
          <w:bCs/>
        </w:rPr>
      </w:pPr>
    </w:p>
    <w:p w14:paraId="39372139" w14:textId="77777777" w:rsidR="002021C2" w:rsidRPr="001833AF" w:rsidRDefault="002021C2" w:rsidP="002021C2">
      <w:pPr>
        <w:pStyle w:val="NormalWeb"/>
        <w:spacing w:before="0" w:after="0"/>
        <w:ind w:firstLine="709"/>
        <w:jc w:val="both"/>
        <w:rPr>
          <w:rFonts w:ascii="Arial Narrow" w:hAnsi="Arial Narrow" w:cs="Arial"/>
          <w:b/>
          <w:bCs/>
        </w:rPr>
      </w:pPr>
      <w:r w:rsidRPr="001833AF">
        <w:rPr>
          <w:rFonts w:ascii="Arial Narrow" w:hAnsi="Arial Narrow" w:cs="Arial"/>
          <w:b/>
          <w:bCs/>
        </w:rPr>
        <w:t>I. Coordinar la firma de convenios de colaboración entre la comisión y asociaciones de la sociedad civil, instituciones públicas o privadas, tendientes a la capacitación en materia de derechos humanos.</w:t>
      </w:r>
    </w:p>
    <w:p w14:paraId="13026286" w14:textId="77777777" w:rsidR="002021C2" w:rsidRPr="001833AF" w:rsidRDefault="002021C2" w:rsidP="002021C2">
      <w:pPr>
        <w:pStyle w:val="NormalWeb"/>
        <w:spacing w:before="0" w:after="0"/>
        <w:ind w:firstLine="709"/>
        <w:jc w:val="both"/>
        <w:rPr>
          <w:rFonts w:ascii="Arial Narrow" w:hAnsi="Arial Narrow" w:cs="Arial"/>
          <w:b/>
          <w:bCs/>
        </w:rPr>
      </w:pPr>
    </w:p>
    <w:p w14:paraId="5D8A67D9" w14:textId="77777777" w:rsidR="002021C2" w:rsidRPr="001833AF" w:rsidRDefault="002021C2" w:rsidP="002021C2">
      <w:pPr>
        <w:pStyle w:val="NormalWeb"/>
        <w:spacing w:before="0" w:after="0"/>
        <w:ind w:firstLine="709"/>
        <w:jc w:val="both"/>
        <w:rPr>
          <w:rFonts w:ascii="Arial Narrow" w:hAnsi="Arial Narrow" w:cs="Arial"/>
          <w:b/>
          <w:bCs/>
        </w:rPr>
      </w:pPr>
    </w:p>
    <w:p w14:paraId="21BEE060" w14:textId="77777777" w:rsidR="002021C2" w:rsidRPr="001833AF" w:rsidRDefault="002021C2" w:rsidP="002021C2">
      <w:pPr>
        <w:pStyle w:val="NormalWeb"/>
        <w:spacing w:before="0" w:after="0"/>
        <w:ind w:firstLine="709"/>
        <w:jc w:val="both"/>
        <w:rPr>
          <w:rFonts w:ascii="Arial Narrow" w:hAnsi="Arial Narrow" w:cs="Arial"/>
          <w:b/>
          <w:bCs/>
        </w:rPr>
      </w:pPr>
      <w:r w:rsidRPr="001833AF">
        <w:rPr>
          <w:rFonts w:ascii="Arial Narrow" w:hAnsi="Arial Narrow" w:cs="Arial"/>
          <w:b/>
          <w:bCs/>
        </w:rPr>
        <w:t xml:space="preserve">II. Solicitar la colaboración técnica y administrativa de las autoridades, dependencias e instituciones públicas o privadas a las que se dirijan los programas de capacitación en materia de derechos humanos. </w:t>
      </w:r>
    </w:p>
    <w:p w14:paraId="32B295F9" w14:textId="77777777" w:rsidR="002021C2" w:rsidRPr="001833AF" w:rsidRDefault="002021C2" w:rsidP="002021C2">
      <w:pPr>
        <w:pStyle w:val="NormalWeb"/>
        <w:spacing w:before="0" w:after="0"/>
        <w:ind w:firstLine="709"/>
        <w:jc w:val="both"/>
        <w:rPr>
          <w:rFonts w:ascii="Arial Narrow" w:hAnsi="Arial Narrow" w:cs="Arial"/>
          <w:b/>
          <w:bCs/>
        </w:rPr>
      </w:pPr>
    </w:p>
    <w:p w14:paraId="083035CC" w14:textId="77777777" w:rsidR="002021C2" w:rsidRPr="001833AF" w:rsidRDefault="002021C2" w:rsidP="002021C2">
      <w:pPr>
        <w:pStyle w:val="NormalWeb"/>
        <w:spacing w:before="0" w:after="0"/>
        <w:ind w:firstLine="709"/>
        <w:jc w:val="both"/>
        <w:rPr>
          <w:rFonts w:ascii="Arial Narrow" w:hAnsi="Arial Narrow" w:cs="Arial"/>
          <w:b/>
          <w:bCs/>
        </w:rPr>
      </w:pPr>
      <w:r w:rsidRPr="001833AF">
        <w:rPr>
          <w:rFonts w:ascii="Arial Narrow" w:hAnsi="Arial Narrow" w:cs="Arial"/>
          <w:b/>
          <w:bCs/>
        </w:rPr>
        <w:t xml:space="preserve">III. Implementar programas educativos que incidan en el conocimiento y conciencia social sobre los derechos humanos. </w:t>
      </w:r>
    </w:p>
    <w:p w14:paraId="3C8C7966" w14:textId="77777777" w:rsidR="002021C2" w:rsidRPr="001833AF" w:rsidRDefault="002021C2" w:rsidP="002021C2">
      <w:pPr>
        <w:pStyle w:val="NormalWeb"/>
        <w:spacing w:before="0" w:after="0"/>
        <w:ind w:firstLine="709"/>
        <w:jc w:val="both"/>
        <w:rPr>
          <w:rFonts w:ascii="Arial Narrow" w:hAnsi="Arial Narrow" w:cs="Arial"/>
          <w:b/>
          <w:bCs/>
        </w:rPr>
      </w:pPr>
    </w:p>
    <w:p w14:paraId="741A10EC" w14:textId="77777777" w:rsidR="002021C2" w:rsidRPr="001833AF" w:rsidRDefault="002021C2" w:rsidP="002021C2">
      <w:pPr>
        <w:pStyle w:val="NormalWeb"/>
        <w:spacing w:before="0" w:after="0"/>
        <w:ind w:firstLine="709"/>
        <w:jc w:val="both"/>
        <w:rPr>
          <w:rFonts w:ascii="Arial Narrow" w:hAnsi="Arial Narrow" w:cs="Arial"/>
          <w:b/>
          <w:bCs/>
        </w:rPr>
      </w:pPr>
      <w:r w:rsidRPr="001833AF">
        <w:rPr>
          <w:rFonts w:ascii="Arial Narrow" w:hAnsi="Arial Narrow" w:cs="Arial"/>
          <w:b/>
          <w:bCs/>
        </w:rPr>
        <w:t>IV. ….</w:t>
      </w:r>
    </w:p>
    <w:p w14:paraId="270829E4" w14:textId="77777777" w:rsidR="002021C2" w:rsidRPr="001833AF" w:rsidRDefault="002021C2" w:rsidP="002021C2">
      <w:pPr>
        <w:pStyle w:val="NormalWeb"/>
        <w:spacing w:before="0" w:after="0"/>
        <w:ind w:firstLine="709"/>
        <w:jc w:val="both"/>
        <w:rPr>
          <w:rFonts w:ascii="Arial Narrow" w:hAnsi="Arial Narrow" w:cs="Arial"/>
          <w:b/>
          <w:bCs/>
        </w:rPr>
      </w:pPr>
    </w:p>
    <w:p w14:paraId="38635816" w14:textId="77777777" w:rsidR="002021C2" w:rsidRPr="001833AF" w:rsidRDefault="002021C2" w:rsidP="002021C2">
      <w:pPr>
        <w:pStyle w:val="NormalWeb"/>
        <w:spacing w:before="0" w:after="0"/>
        <w:ind w:firstLine="709"/>
        <w:jc w:val="both"/>
        <w:rPr>
          <w:rFonts w:ascii="Arial Narrow" w:hAnsi="Arial Narrow" w:cs="Arial"/>
          <w:b/>
          <w:bCs/>
        </w:rPr>
      </w:pPr>
    </w:p>
    <w:p w14:paraId="5637203A" w14:textId="77777777" w:rsidR="002021C2" w:rsidRPr="001833AF" w:rsidRDefault="002021C2" w:rsidP="002021C2">
      <w:pPr>
        <w:pStyle w:val="NormalWeb"/>
        <w:spacing w:before="0" w:after="0"/>
        <w:ind w:firstLine="709"/>
        <w:jc w:val="both"/>
        <w:rPr>
          <w:rFonts w:ascii="Arial Narrow" w:hAnsi="Arial Narrow" w:cs="Arial"/>
          <w:b/>
          <w:bCs/>
        </w:rPr>
      </w:pPr>
      <w:r w:rsidRPr="001833AF">
        <w:rPr>
          <w:rFonts w:ascii="Arial Narrow" w:hAnsi="Arial Narrow" w:cs="Arial"/>
          <w:b/>
          <w:bCs/>
        </w:rPr>
        <w:t>V. Realizar y promover actividades de capacitación sobre derechos humanos y coordinar su impartición.</w:t>
      </w:r>
    </w:p>
    <w:p w14:paraId="1BDC41EA" w14:textId="77777777" w:rsidR="002021C2" w:rsidRPr="001833AF" w:rsidRDefault="002021C2" w:rsidP="002021C2">
      <w:pPr>
        <w:pStyle w:val="NormalWeb"/>
        <w:spacing w:before="0" w:after="0"/>
        <w:ind w:firstLine="709"/>
        <w:jc w:val="both"/>
        <w:rPr>
          <w:rFonts w:ascii="Arial Narrow" w:hAnsi="Arial Narrow" w:cs="Arial"/>
          <w:b/>
          <w:bCs/>
        </w:rPr>
      </w:pPr>
    </w:p>
    <w:p w14:paraId="6BD9769C" w14:textId="77777777" w:rsidR="002021C2" w:rsidRPr="001833AF" w:rsidRDefault="002021C2" w:rsidP="002021C2">
      <w:pPr>
        <w:pStyle w:val="NormalWeb"/>
        <w:spacing w:before="0" w:after="0"/>
        <w:ind w:firstLine="709"/>
        <w:jc w:val="both"/>
        <w:rPr>
          <w:rFonts w:ascii="Arial Narrow" w:hAnsi="Arial Narrow" w:cs="Arial"/>
          <w:b/>
          <w:bCs/>
        </w:rPr>
      </w:pPr>
    </w:p>
    <w:p w14:paraId="10A83F41" w14:textId="77777777" w:rsidR="002021C2" w:rsidRPr="001833AF" w:rsidRDefault="002021C2" w:rsidP="002021C2">
      <w:pPr>
        <w:pStyle w:val="NormalWeb"/>
        <w:spacing w:before="0" w:after="0"/>
        <w:ind w:firstLine="709"/>
        <w:jc w:val="both"/>
        <w:rPr>
          <w:rFonts w:ascii="Arial Narrow" w:hAnsi="Arial Narrow" w:cs="Arial"/>
          <w:b/>
          <w:bCs/>
        </w:rPr>
      </w:pPr>
    </w:p>
    <w:p w14:paraId="218F4867" w14:textId="77777777" w:rsidR="002021C2" w:rsidRPr="001833AF" w:rsidRDefault="002021C2" w:rsidP="002021C2">
      <w:pPr>
        <w:pStyle w:val="NormalWeb"/>
        <w:spacing w:before="0" w:after="0"/>
        <w:ind w:firstLine="709"/>
        <w:jc w:val="both"/>
        <w:rPr>
          <w:rFonts w:ascii="Arial Narrow" w:hAnsi="Arial Narrow" w:cs="Arial"/>
          <w:b/>
          <w:bCs/>
        </w:rPr>
      </w:pPr>
      <w:r w:rsidRPr="001833AF">
        <w:rPr>
          <w:rFonts w:ascii="Arial Narrow" w:hAnsi="Arial Narrow" w:cs="Arial"/>
          <w:b/>
          <w:bCs/>
        </w:rPr>
        <w:t xml:space="preserve">VI. Elaborar e implementar campañas de concientización sobre temas relacionados con los derechos humanos. </w:t>
      </w:r>
    </w:p>
    <w:p w14:paraId="10D95C35" w14:textId="77777777" w:rsidR="002021C2" w:rsidRPr="001833AF" w:rsidRDefault="002021C2" w:rsidP="002021C2">
      <w:pPr>
        <w:pStyle w:val="NormalWeb"/>
        <w:spacing w:before="0" w:after="0"/>
        <w:ind w:firstLine="709"/>
        <w:jc w:val="both"/>
        <w:rPr>
          <w:rFonts w:ascii="Arial Narrow" w:hAnsi="Arial Narrow" w:cs="Arial"/>
          <w:b/>
          <w:bCs/>
        </w:rPr>
      </w:pPr>
    </w:p>
    <w:p w14:paraId="7DB306FC" w14:textId="77777777" w:rsidR="002021C2" w:rsidRPr="001833AF" w:rsidRDefault="002021C2" w:rsidP="002021C2">
      <w:pPr>
        <w:pStyle w:val="NormalWeb"/>
        <w:spacing w:before="0" w:after="0"/>
        <w:ind w:firstLine="709"/>
        <w:jc w:val="both"/>
        <w:rPr>
          <w:rFonts w:ascii="Arial Narrow" w:hAnsi="Arial Narrow" w:cs="Arial"/>
          <w:b/>
          <w:bCs/>
        </w:rPr>
      </w:pPr>
    </w:p>
    <w:p w14:paraId="581FF86B" w14:textId="77777777" w:rsidR="002021C2" w:rsidRDefault="002021C2" w:rsidP="002021C2">
      <w:pPr>
        <w:pStyle w:val="NormalWeb"/>
        <w:spacing w:before="0" w:after="0"/>
        <w:ind w:firstLine="709"/>
        <w:jc w:val="both"/>
        <w:rPr>
          <w:rFonts w:ascii="Arial Narrow" w:hAnsi="Arial Narrow" w:cs="Arial"/>
          <w:b/>
          <w:bCs/>
        </w:rPr>
      </w:pPr>
      <w:r w:rsidRPr="001833AF">
        <w:rPr>
          <w:rFonts w:ascii="Arial Narrow" w:hAnsi="Arial Narrow" w:cs="Arial"/>
          <w:b/>
          <w:bCs/>
        </w:rPr>
        <w:t>VII. …</w:t>
      </w:r>
    </w:p>
    <w:p w14:paraId="5D89F8E9" w14:textId="77777777" w:rsidR="002021C2" w:rsidRDefault="002021C2" w:rsidP="002021C2">
      <w:pPr>
        <w:pStyle w:val="NormalWeb"/>
        <w:spacing w:before="0" w:after="0"/>
        <w:ind w:firstLine="709"/>
        <w:jc w:val="both"/>
        <w:rPr>
          <w:rFonts w:ascii="Arial Narrow" w:hAnsi="Arial Narrow"/>
          <w:b/>
          <w:bCs/>
          <w:shd w:val="clear" w:color="auto" w:fill="FFFFFF"/>
        </w:rPr>
      </w:pPr>
    </w:p>
    <w:p w14:paraId="111EECE5" w14:textId="77777777" w:rsidR="002021C2" w:rsidRPr="008868D0" w:rsidRDefault="002021C2" w:rsidP="002021C2">
      <w:pPr>
        <w:pStyle w:val="NormalWeb"/>
        <w:spacing w:before="0" w:after="0"/>
        <w:ind w:firstLine="709"/>
        <w:jc w:val="both"/>
        <w:rPr>
          <w:rFonts w:ascii="Arial Narrow" w:hAnsi="Arial Narrow" w:cs="Arial"/>
          <w:b/>
          <w:bCs/>
        </w:rPr>
      </w:pPr>
      <w:r>
        <w:rPr>
          <w:rFonts w:ascii="Arial Narrow" w:hAnsi="Arial Narrow"/>
          <w:b/>
          <w:bCs/>
          <w:shd w:val="clear" w:color="auto" w:fill="FFFFFF"/>
        </w:rPr>
        <w:t xml:space="preserve">VIII. </w:t>
      </w:r>
      <w:r w:rsidRPr="001833AF">
        <w:rPr>
          <w:rFonts w:ascii="Arial Narrow" w:hAnsi="Arial Narrow"/>
          <w:b/>
          <w:bCs/>
          <w:shd w:val="clear" w:color="auto" w:fill="FFFFFF"/>
          <w:lang w:eastAsia="es-ES_tradnl"/>
        </w:rPr>
        <w:t>Difundir el contenido y alcance de los derechos humanos, así como las funciones, programas y servicios que brinda la Comisión;</w:t>
      </w:r>
    </w:p>
    <w:p w14:paraId="6A72D665" w14:textId="77777777" w:rsidR="002021C2" w:rsidRDefault="002021C2" w:rsidP="002021C2">
      <w:pPr>
        <w:jc w:val="both"/>
        <w:rPr>
          <w:rFonts w:ascii="Arial Narrow" w:hAnsi="Arial Narrow"/>
          <w:b/>
          <w:bCs/>
          <w:sz w:val="24"/>
          <w:szCs w:val="24"/>
          <w:shd w:val="clear" w:color="auto" w:fill="FFFFFF"/>
          <w:lang w:eastAsia="es-ES_tradnl"/>
        </w:rPr>
      </w:pPr>
    </w:p>
    <w:p w14:paraId="5297CC4A" w14:textId="77777777" w:rsidR="002021C2" w:rsidRPr="001833AF" w:rsidRDefault="002021C2" w:rsidP="002021C2">
      <w:pPr>
        <w:jc w:val="both"/>
        <w:rPr>
          <w:rFonts w:ascii="Arial Narrow" w:hAnsi="Arial Narrow"/>
          <w:b/>
          <w:bCs/>
          <w:sz w:val="24"/>
          <w:szCs w:val="24"/>
          <w:shd w:val="clear" w:color="auto" w:fill="FFFFFF"/>
          <w:lang w:eastAsia="es-ES_tradnl"/>
        </w:rPr>
      </w:pPr>
      <w:r>
        <w:rPr>
          <w:rFonts w:ascii="Arial Narrow" w:hAnsi="Arial Narrow"/>
          <w:b/>
          <w:bCs/>
          <w:sz w:val="24"/>
          <w:szCs w:val="24"/>
          <w:shd w:val="clear" w:color="auto" w:fill="FFFFFF"/>
          <w:lang w:eastAsia="es-ES_tradnl"/>
        </w:rPr>
        <w:t xml:space="preserve">IX. </w:t>
      </w:r>
      <w:r w:rsidRPr="001833AF">
        <w:rPr>
          <w:rFonts w:ascii="Arial Narrow" w:hAnsi="Arial Narrow"/>
          <w:b/>
          <w:bCs/>
          <w:sz w:val="24"/>
          <w:szCs w:val="24"/>
          <w:shd w:val="clear" w:color="auto" w:fill="FFFFFF"/>
          <w:lang w:eastAsia="es-ES_tradnl"/>
        </w:rPr>
        <w:t>Dar a conocer de manera accesible y oportuna las recomendaciones, informes especiales, pronunciamientos y demás resoluciones públicas emitidas por la Comisión, respetando la protección de datos personales y la dignidad de las víctimas;</w:t>
      </w:r>
    </w:p>
    <w:p w14:paraId="2485066E" w14:textId="77777777" w:rsidR="002021C2" w:rsidRPr="001833AF" w:rsidRDefault="002021C2" w:rsidP="002021C2">
      <w:pPr>
        <w:jc w:val="both"/>
        <w:rPr>
          <w:rFonts w:ascii="Arial Narrow" w:hAnsi="Arial Narrow"/>
          <w:b/>
          <w:bCs/>
          <w:sz w:val="24"/>
          <w:szCs w:val="24"/>
          <w:shd w:val="clear" w:color="auto" w:fill="FFFFFF"/>
          <w:lang w:eastAsia="es-ES_tradnl"/>
        </w:rPr>
      </w:pPr>
      <w:r>
        <w:rPr>
          <w:rFonts w:ascii="Arial Narrow" w:hAnsi="Arial Narrow"/>
          <w:b/>
          <w:bCs/>
          <w:sz w:val="24"/>
          <w:szCs w:val="24"/>
          <w:shd w:val="clear" w:color="auto" w:fill="FFFFFF"/>
          <w:lang w:eastAsia="es-ES_tradnl"/>
        </w:rPr>
        <w:t>X</w:t>
      </w:r>
      <w:r w:rsidRPr="001833AF">
        <w:rPr>
          <w:rFonts w:ascii="Arial Narrow" w:hAnsi="Arial Narrow"/>
          <w:b/>
          <w:bCs/>
          <w:sz w:val="24"/>
          <w:szCs w:val="24"/>
          <w:shd w:val="clear" w:color="auto" w:fill="FFFFFF"/>
          <w:lang w:eastAsia="es-ES_tradnl"/>
        </w:rPr>
        <w:t>I. Diseñar y ejecutar campañas de difusión y sensibilización en materia de derechos humanos, en coordinación con las áreas competentes de la Comisión;</w:t>
      </w:r>
    </w:p>
    <w:p w14:paraId="1E5471BF" w14:textId="77777777" w:rsidR="002021C2" w:rsidRPr="001833AF" w:rsidRDefault="002021C2" w:rsidP="002021C2">
      <w:pPr>
        <w:jc w:val="both"/>
        <w:rPr>
          <w:rFonts w:ascii="Arial Narrow" w:hAnsi="Arial Narrow"/>
          <w:b/>
          <w:bCs/>
          <w:sz w:val="24"/>
          <w:szCs w:val="24"/>
          <w:shd w:val="clear" w:color="auto" w:fill="FFFFFF"/>
          <w:lang w:eastAsia="es-ES_tradnl"/>
        </w:rPr>
      </w:pPr>
      <w:r>
        <w:rPr>
          <w:rFonts w:ascii="Arial Narrow" w:hAnsi="Arial Narrow"/>
          <w:b/>
          <w:bCs/>
          <w:sz w:val="24"/>
          <w:szCs w:val="24"/>
          <w:shd w:val="clear" w:color="auto" w:fill="FFFFFF"/>
          <w:lang w:eastAsia="es-ES_tradnl"/>
        </w:rPr>
        <w:t>XII</w:t>
      </w:r>
      <w:r w:rsidRPr="001833AF">
        <w:rPr>
          <w:rFonts w:ascii="Arial Narrow" w:hAnsi="Arial Narrow"/>
          <w:b/>
          <w:bCs/>
          <w:sz w:val="24"/>
          <w:szCs w:val="24"/>
          <w:shd w:val="clear" w:color="auto" w:fill="FFFFFF"/>
          <w:lang w:eastAsia="es-ES_tradnl"/>
        </w:rPr>
        <w:t>. Administrar los medios institucionales de comunicación de la Comisión, incluidos los digitales, impresos y audiovisuales;</w:t>
      </w:r>
    </w:p>
    <w:p w14:paraId="289C6050" w14:textId="77777777" w:rsidR="002021C2" w:rsidRPr="001833AF" w:rsidRDefault="002021C2" w:rsidP="002021C2">
      <w:pPr>
        <w:jc w:val="both"/>
        <w:rPr>
          <w:rFonts w:ascii="Arial Narrow" w:hAnsi="Arial Narrow"/>
          <w:b/>
          <w:bCs/>
          <w:sz w:val="24"/>
          <w:szCs w:val="24"/>
          <w:shd w:val="clear" w:color="auto" w:fill="FFFFFF"/>
          <w:lang w:eastAsia="es-ES_tradnl"/>
        </w:rPr>
      </w:pPr>
      <w:r>
        <w:rPr>
          <w:rFonts w:ascii="Arial Narrow" w:hAnsi="Arial Narrow"/>
          <w:b/>
          <w:bCs/>
          <w:sz w:val="24"/>
          <w:szCs w:val="24"/>
          <w:shd w:val="clear" w:color="auto" w:fill="FFFFFF"/>
          <w:lang w:eastAsia="es-ES_tradnl"/>
        </w:rPr>
        <w:t>XIII</w:t>
      </w:r>
      <w:r w:rsidRPr="001833AF">
        <w:rPr>
          <w:rFonts w:ascii="Arial Narrow" w:hAnsi="Arial Narrow"/>
          <w:b/>
          <w:bCs/>
          <w:sz w:val="24"/>
          <w:szCs w:val="24"/>
          <w:shd w:val="clear" w:color="auto" w:fill="FFFFFF"/>
          <w:lang w:eastAsia="es-ES_tradnl"/>
        </w:rPr>
        <w:t>. Elaborar materiales informativos y didácticos dirigidos a la población en general y a grupos en situación de vulnerabilidad;</w:t>
      </w:r>
    </w:p>
    <w:p w14:paraId="1227B22F" w14:textId="77777777" w:rsidR="002021C2" w:rsidRPr="001833AF" w:rsidRDefault="002021C2" w:rsidP="002021C2">
      <w:pPr>
        <w:jc w:val="both"/>
        <w:rPr>
          <w:rFonts w:ascii="Arial Narrow" w:hAnsi="Arial Narrow"/>
          <w:b/>
          <w:bCs/>
          <w:sz w:val="24"/>
          <w:szCs w:val="24"/>
          <w:shd w:val="clear" w:color="auto" w:fill="FFFFFF"/>
          <w:lang w:eastAsia="es-ES_tradnl"/>
        </w:rPr>
      </w:pPr>
      <w:r>
        <w:rPr>
          <w:rFonts w:ascii="Arial Narrow" w:hAnsi="Arial Narrow"/>
          <w:b/>
          <w:bCs/>
          <w:sz w:val="24"/>
          <w:szCs w:val="24"/>
          <w:shd w:val="clear" w:color="auto" w:fill="FFFFFF"/>
          <w:lang w:eastAsia="es-ES_tradnl"/>
        </w:rPr>
        <w:t>XIV</w:t>
      </w:r>
      <w:r w:rsidRPr="001833AF">
        <w:rPr>
          <w:rFonts w:ascii="Arial Narrow" w:hAnsi="Arial Narrow"/>
          <w:b/>
          <w:bCs/>
          <w:sz w:val="24"/>
          <w:szCs w:val="24"/>
          <w:shd w:val="clear" w:color="auto" w:fill="FFFFFF"/>
          <w:lang w:eastAsia="es-ES_tradnl"/>
        </w:rPr>
        <w:t>. Coordinar la relación institucional con los medios de comunicación, en términos de las disposiciones aplicables;</w:t>
      </w:r>
    </w:p>
    <w:p w14:paraId="17EB75BD" w14:textId="77777777" w:rsidR="002021C2" w:rsidRPr="001833AF" w:rsidRDefault="002021C2" w:rsidP="002021C2">
      <w:pPr>
        <w:jc w:val="both"/>
        <w:rPr>
          <w:rFonts w:ascii="Arial Narrow" w:hAnsi="Arial Narrow"/>
          <w:b/>
          <w:bCs/>
          <w:sz w:val="24"/>
          <w:szCs w:val="24"/>
          <w:shd w:val="clear" w:color="auto" w:fill="FFFFFF"/>
          <w:lang w:eastAsia="es-ES_tradnl"/>
        </w:rPr>
      </w:pPr>
      <w:r>
        <w:rPr>
          <w:rFonts w:ascii="Arial Narrow" w:hAnsi="Arial Narrow"/>
          <w:b/>
          <w:bCs/>
          <w:sz w:val="24"/>
          <w:szCs w:val="24"/>
          <w:shd w:val="clear" w:color="auto" w:fill="FFFFFF"/>
          <w:lang w:eastAsia="es-ES_tradnl"/>
        </w:rPr>
        <w:t>X</w:t>
      </w:r>
      <w:r w:rsidRPr="001833AF">
        <w:rPr>
          <w:rFonts w:ascii="Arial Narrow" w:hAnsi="Arial Narrow"/>
          <w:b/>
          <w:bCs/>
          <w:sz w:val="24"/>
          <w:szCs w:val="24"/>
          <w:shd w:val="clear" w:color="auto" w:fill="FFFFFF"/>
          <w:lang w:eastAsia="es-ES_tradnl"/>
        </w:rPr>
        <w:t>. Proponer lineamientos de comunicación social que garanticen el enfoque de derechos humanos, lenguaje incluyente y accesibilidad; y</w:t>
      </w:r>
    </w:p>
    <w:p w14:paraId="3F10A422" w14:textId="77777777" w:rsidR="002021C2" w:rsidRPr="001833AF" w:rsidRDefault="002021C2" w:rsidP="002021C2">
      <w:pPr>
        <w:jc w:val="both"/>
        <w:rPr>
          <w:rFonts w:ascii="Arial Narrow" w:hAnsi="Arial Narrow"/>
          <w:b/>
          <w:bCs/>
          <w:sz w:val="24"/>
          <w:szCs w:val="24"/>
          <w:shd w:val="clear" w:color="auto" w:fill="FFFFFF"/>
          <w:lang w:eastAsia="es-ES_tradnl"/>
        </w:rPr>
      </w:pPr>
      <w:r>
        <w:rPr>
          <w:rFonts w:ascii="Arial Narrow" w:hAnsi="Arial Narrow"/>
          <w:b/>
          <w:bCs/>
          <w:sz w:val="24"/>
          <w:szCs w:val="24"/>
          <w:shd w:val="clear" w:color="auto" w:fill="FFFFFF"/>
          <w:lang w:eastAsia="es-ES_tradnl"/>
        </w:rPr>
        <w:t>X</w:t>
      </w:r>
      <w:r w:rsidRPr="001833AF">
        <w:rPr>
          <w:rFonts w:ascii="Arial Narrow" w:hAnsi="Arial Narrow"/>
          <w:b/>
          <w:bCs/>
          <w:sz w:val="24"/>
          <w:szCs w:val="24"/>
          <w:shd w:val="clear" w:color="auto" w:fill="FFFFFF"/>
          <w:lang w:eastAsia="es-ES_tradnl"/>
        </w:rPr>
        <w:t>I. Las demás que le confieran esta Ley, el Reglamento Interno y la persona titular de la Comisión.</w:t>
      </w:r>
    </w:p>
    <w:p w14:paraId="7C758956" w14:textId="77777777" w:rsidR="002021C2" w:rsidRDefault="002021C2" w:rsidP="002021C2">
      <w:pPr>
        <w:adjustRightInd w:val="0"/>
        <w:jc w:val="both"/>
        <w:rPr>
          <w:rFonts w:ascii="Arial Narrow" w:hAnsi="Arial Narrow"/>
          <w:b/>
          <w:shd w:val="clear" w:color="auto" w:fill="FFFFFF"/>
          <w:lang w:eastAsia="es-ES_tradnl"/>
        </w:rPr>
      </w:pPr>
    </w:p>
    <w:p w14:paraId="4422920A" w14:textId="77777777" w:rsidR="002021C2" w:rsidRPr="001833AF" w:rsidRDefault="002021C2" w:rsidP="002021C2">
      <w:pPr>
        <w:adjustRightInd w:val="0"/>
        <w:jc w:val="both"/>
        <w:rPr>
          <w:rFonts w:ascii="Arial Narrow" w:hAnsi="Arial Narrow"/>
          <w:b/>
          <w:sz w:val="24"/>
          <w:szCs w:val="24"/>
          <w:shd w:val="clear" w:color="auto" w:fill="FFFFFF"/>
        </w:rPr>
      </w:pPr>
      <w:r w:rsidRPr="001833AF">
        <w:rPr>
          <w:rFonts w:ascii="Arial Narrow" w:hAnsi="Arial Narrow"/>
          <w:b/>
          <w:sz w:val="24"/>
          <w:szCs w:val="24"/>
          <w:shd w:val="clear" w:color="auto" w:fill="FFFFFF"/>
          <w:lang w:eastAsia="es-ES_tradnl"/>
        </w:rPr>
        <w:lastRenderedPageBreak/>
        <w:t xml:space="preserve">Artículo 46. Facultades y obligaciones del Director o Directora </w:t>
      </w:r>
    </w:p>
    <w:p w14:paraId="7D4975C0" w14:textId="77777777" w:rsidR="002021C2" w:rsidRPr="001833AF" w:rsidRDefault="002021C2" w:rsidP="002021C2">
      <w:pPr>
        <w:jc w:val="both"/>
        <w:rPr>
          <w:rFonts w:ascii="Arial Narrow" w:hAnsi="Arial Narrow"/>
          <w:sz w:val="24"/>
          <w:szCs w:val="24"/>
          <w:shd w:val="clear" w:color="auto" w:fill="FFFFFF"/>
          <w:lang w:eastAsia="es-ES_tradnl"/>
        </w:rPr>
      </w:pPr>
      <w:r w:rsidRPr="001833AF">
        <w:rPr>
          <w:rFonts w:ascii="Arial Narrow" w:hAnsi="Arial Narrow"/>
          <w:sz w:val="24"/>
          <w:szCs w:val="24"/>
          <w:shd w:val="clear" w:color="auto" w:fill="FFFFFF"/>
          <w:lang w:eastAsia="es-ES_tradnl"/>
        </w:rPr>
        <w:t>El o la Directora del Centro de Investigación Aplicada en Derechos Humanos, tendrá las facultades y obligaciones siguientes:</w:t>
      </w:r>
    </w:p>
    <w:p w14:paraId="06374B14" w14:textId="77777777" w:rsidR="002021C2" w:rsidRPr="001833AF" w:rsidRDefault="002021C2" w:rsidP="002021C2">
      <w:pPr>
        <w:pStyle w:val="NormalWeb"/>
        <w:autoSpaceDE w:val="0"/>
        <w:adjustRightInd w:val="0"/>
        <w:spacing w:before="0" w:after="0"/>
        <w:ind w:firstLine="709"/>
        <w:jc w:val="both"/>
        <w:rPr>
          <w:rFonts w:ascii="Arial Narrow" w:hAnsi="Arial Narrow" w:cs="Arial"/>
        </w:rPr>
      </w:pPr>
    </w:p>
    <w:p w14:paraId="1247E95A" w14:textId="77777777" w:rsidR="002021C2" w:rsidRPr="001833AF" w:rsidRDefault="002021C2" w:rsidP="002021C2">
      <w:pPr>
        <w:pStyle w:val="NormalWeb"/>
        <w:autoSpaceDE w:val="0"/>
        <w:adjustRightInd w:val="0"/>
        <w:spacing w:before="0" w:after="0"/>
        <w:ind w:firstLine="709"/>
        <w:jc w:val="both"/>
        <w:rPr>
          <w:rFonts w:ascii="Arial Narrow" w:hAnsi="Arial Narrow" w:cs="Arial"/>
        </w:rPr>
      </w:pPr>
      <w:r w:rsidRPr="001833AF">
        <w:rPr>
          <w:rFonts w:ascii="Arial Narrow" w:hAnsi="Arial Narrow" w:cs="Arial"/>
        </w:rPr>
        <w:t xml:space="preserve">I. </w:t>
      </w:r>
      <w:proofErr w:type="gramStart"/>
      <w:r w:rsidRPr="001833AF">
        <w:rPr>
          <w:rFonts w:ascii="Arial Narrow" w:hAnsi="Arial Narrow" w:cs="Arial"/>
        </w:rPr>
        <w:t>al  VI</w:t>
      </w:r>
      <w:proofErr w:type="gramEnd"/>
      <w:r w:rsidRPr="001833AF">
        <w:rPr>
          <w:rFonts w:ascii="Arial Narrow" w:hAnsi="Arial Narrow" w:cs="Arial"/>
        </w:rPr>
        <w:t>.  …</w:t>
      </w:r>
    </w:p>
    <w:p w14:paraId="6BCFE62D" w14:textId="77777777" w:rsidR="002021C2" w:rsidRPr="001833AF" w:rsidRDefault="002021C2" w:rsidP="002021C2">
      <w:pPr>
        <w:pStyle w:val="NormalWeb"/>
        <w:spacing w:before="0" w:after="0"/>
        <w:ind w:firstLine="709"/>
        <w:jc w:val="both"/>
        <w:rPr>
          <w:rFonts w:ascii="Arial Narrow" w:hAnsi="Arial Narrow" w:cs="Arial"/>
        </w:rPr>
      </w:pPr>
    </w:p>
    <w:p w14:paraId="1CA84DAE" w14:textId="77777777" w:rsidR="002021C2" w:rsidRPr="001833AF" w:rsidRDefault="002021C2" w:rsidP="002021C2">
      <w:pPr>
        <w:pStyle w:val="NormalWeb"/>
        <w:spacing w:before="0" w:after="0"/>
        <w:ind w:firstLine="709"/>
        <w:jc w:val="both"/>
        <w:rPr>
          <w:rFonts w:ascii="Arial Narrow" w:hAnsi="Arial Narrow" w:cs="Arial"/>
          <w:b/>
          <w:bCs/>
        </w:rPr>
      </w:pPr>
      <w:r w:rsidRPr="001833AF">
        <w:rPr>
          <w:rFonts w:ascii="Arial Narrow" w:hAnsi="Arial Narrow" w:cs="Arial"/>
        </w:rPr>
        <w:t>VII</w:t>
      </w:r>
      <w:r w:rsidRPr="001833AF">
        <w:rPr>
          <w:rFonts w:ascii="Arial Narrow" w:hAnsi="Arial Narrow" w:cs="Arial"/>
          <w:b/>
          <w:bCs/>
        </w:rPr>
        <w:t>. Presentar</w:t>
      </w:r>
      <w:r w:rsidRPr="001833AF">
        <w:rPr>
          <w:rFonts w:ascii="Arial Narrow" w:hAnsi="Arial Narrow" w:cs="Arial"/>
        </w:rPr>
        <w:t xml:space="preserve"> </w:t>
      </w:r>
      <w:r w:rsidRPr="001833AF">
        <w:rPr>
          <w:rFonts w:ascii="Arial Narrow" w:hAnsi="Arial Narrow" w:cs="Arial"/>
          <w:b/>
          <w:bCs/>
        </w:rPr>
        <w:t>a</w:t>
      </w:r>
      <w:r>
        <w:rPr>
          <w:rFonts w:ascii="Arial Narrow" w:hAnsi="Arial Narrow" w:cs="Arial"/>
          <w:b/>
          <w:bCs/>
        </w:rPr>
        <w:t xml:space="preserve"> la </w:t>
      </w:r>
      <w:r w:rsidRPr="001833AF">
        <w:rPr>
          <w:rFonts w:ascii="Arial Narrow" w:hAnsi="Arial Narrow" w:cs="Arial"/>
          <w:b/>
          <w:bCs/>
        </w:rPr>
        <w:t>presiden</w:t>
      </w:r>
      <w:r>
        <w:rPr>
          <w:rFonts w:ascii="Arial Narrow" w:hAnsi="Arial Narrow" w:cs="Arial"/>
          <w:b/>
          <w:bCs/>
        </w:rPr>
        <w:t>cia</w:t>
      </w:r>
      <w:r w:rsidRPr="001833AF">
        <w:rPr>
          <w:rFonts w:ascii="Arial Narrow" w:hAnsi="Arial Narrow" w:cs="Arial"/>
          <w:b/>
          <w:bCs/>
        </w:rPr>
        <w:t xml:space="preserve"> de la comisión, </w:t>
      </w:r>
      <w:proofErr w:type="gramStart"/>
      <w:r w:rsidRPr="001833AF">
        <w:rPr>
          <w:rFonts w:ascii="Arial Narrow" w:hAnsi="Arial Narrow" w:cs="Arial"/>
          <w:b/>
          <w:bCs/>
        </w:rPr>
        <w:t>informes especiales y recomendaciones especiales</w:t>
      </w:r>
      <w:proofErr w:type="gramEnd"/>
      <w:r w:rsidRPr="001833AF">
        <w:rPr>
          <w:rFonts w:ascii="Arial Narrow" w:hAnsi="Arial Narrow" w:cs="Arial"/>
          <w:b/>
          <w:bCs/>
        </w:rPr>
        <w:t>.</w:t>
      </w:r>
    </w:p>
    <w:p w14:paraId="7FB8C35B" w14:textId="77777777" w:rsidR="002021C2" w:rsidRPr="001833AF" w:rsidRDefault="002021C2" w:rsidP="002021C2">
      <w:pPr>
        <w:pStyle w:val="NormalWeb"/>
        <w:spacing w:before="0" w:after="0"/>
        <w:ind w:firstLine="709"/>
        <w:jc w:val="both"/>
        <w:rPr>
          <w:rFonts w:ascii="Arial Narrow" w:eastAsia="Calibri" w:hAnsi="Arial Narrow" w:cs="Arial"/>
        </w:rPr>
      </w:pPr>
    </w:p>
    <w:p w14:paraId="6E2B6E45" w14:textId="77777777" w:rsidR="002021C2" w:rsidRPr="001833AF" w:rsidRDefault="002021C2" w:rsidP="002021C2">
      <w:pPr>
        <w:pStyle w:val="NormalWeb"/>
        <w:spacing w:before="0" w:after="0"/>
        <w:ind w:firstLine="709"/>
        <w:jc w:val="both"/>
        <w:rPr>
          <w:rFonts w:ascii="Arial Narrow" w:eastAsia="Calibri" w:hAnsi="Arial Narrow" w:cs="Arial"/>
          <w:b/>
          <w:bCs/>
        </w:rPr>
      </w:pPr>
      <w:r w:rsidRPr="001833AF">
        <w:rPr>
          <w:rFonts w:ascii="Arial Narrow" w:eastAsia="Calibri" w:hAnsi="Arial Narrow" w:cs="Arial"/>
        </w:rPr>
        <w:t xml:space="preserve">VIII. </w:t>
      </w:r>
      <w:r w:rsidRPr="001833AF">
        <w:rPr>
          <w:rFonts w:ascii="Arial Narrow" w:eastAsia="Calibri" w:hAnsi="Arial Narrow" w:cs="Arial"/>
          <w:b/>
          <w:bCs/>
        </w:rPr>
        <w:t xml:space="preserve">Coadyuvar con la presidencia en la elaboración de acciones de inconstitucionalidad y el seguimiento de estos procesos, así como en la facultad prevista en la fracción V del artículo 35 de la Constitución del Estado de Yucatán. </w:t>
      </w:r>
    </w:p>
    <w:p w14:paraId="133242C8" w14:textId="77777777" w:rsidR="002021C2" w:rsidRPr="001833AF" w:rsidRDefault="002021C2" w:rsidP="002021C2">
      <w:pPr>
        <w:pStyle w:val="NormalWeb"/>
        <w:spacing w:before="0" w:after="0"/>
        <w:ind w:firstLine="709"/>
        <w:jc w:val="both"/>
        <w:rPr>
          <w:rFonts w:ascii="Arial Narrow" w:eastAsia="Calibri" w:hAnsi="Arial Narrow" w:cs="Arial"/>
        </w:rPr>
      </w:pPr>
    </w:p>
    <w:p w14:paraId="0A38B3EC" w14:textId="77777777" w:rsidR="002021C2" w:rsidRPr="001833AF" w:rsidRDefault="002021C2" w:rsidP="002021C2">
      <w:pPr>
        <w:pStyle w:val="NormalWeb"/>
        <w:spacing w:before="0" w:after="0"/>
        <w:ind w:left="292"/>
        <w:jc w:val="both"/>
        <w:rPr>
          <w:rFonts w:ascii="Arial Narrow" w:eastAsia="Calibri" w:hAnsi="Arial Narrow" w:cs="Arial"/>
          <w:b/>
          <w:bCs/>
        </w:rPr>
      </w:pPr>
      <w:r>
        <w:rPr>
          <w:rFonts w:ascii="Arial Narrow" w:eastAsia="Calibri" w:hAnsi="Arial Narrow" w:cs="Arial"/>
          <w:b/>
          <w:bCs/>
        </w:rPr>
        <w:t xml:space="preserve">IX. </w:t>
      </w:r>
      <w:r w:rsidRPr="001833AF">
        <w:rPr>
          <w:rFonts w:ascii="Arial Narrow" w:eastAsia="Calibri" w:hAnsi="Arial Narrow" w:cs="Arial"/>
          <w:b/>
          <w:bCs/>
        </w:rPr>
        <w:t xml:space="preserve">Coadyuvar en </w:t>
      </w:r>
      <w:proofErr w:type="gramStart"/>
      <w:r w:rsidRPr="001833AF">
        <w:rPr>
          <w:rFonts w:ascii="Arial Narrow" w:eastAsia="Calibri" w:hAnsi="Arial Narrow" w:cs="Arial"/>
          <w:b/>
          <w:bCs/>
        </w:rPr>
        <w:t>la  implementación</w:t>
      </w:r>
      <w:proofErr w:type="gramEnd"/>
      <w:r w:rsidRPr="001833AF">
        <w:rPr>
          <w:rFonts w:ascii="Arial Narrow" w:eastAsia="Calibri" w:hAnsi="Arial Narrow" w:cs="Arial"/>
          <w:b/>
          <w:bCs/>
        </w:rPr>
        <w:t xml:space="preserve"> del servicio profesional de carrera, en términos del artículo 51 bis de esta Ley.</w:t>
      </w:r>
    </w:p>
    <w:p w14:paraId="3C5B203A" w14:textId="77777777" w:rsidR="002021C2" w:rsidRPr="001833AF" w:rsidRDefault="002021C2" w:rsidP="002021C2">
      <w:pPr>
        <w:pStyle w:val="NormalWeb"/>
        <w:spacing w:before="0" w:after="0"/>
        <w:ind w:firstLine="709"/>
        <w:jc w:val="both"/>
        <w:rPr>
          <w:rFonts w:ascii="Arial Narrow" w:eastAsia="Calibri" w:hAnsi="Arial Narrow" w:cs="Arial"/>
        </w:rPr>
      </w:pPr>
    </w:p>
    <w:p w14:paraId="0EF03374" w14:textId="77777777" w:rsidR="002021C2" w:rsidRPr="001833AF" w:rsidRDefault="002021C2" w:rsidP="002021C2">
      <w:pPr>
        <w:pStyle w:val="NormalWeb"/>
        <w:spacing w:before="0" w:after="0"/>
        <w:ind w:left="720"/>
        <w:jc w:val="both"/>
        <w:rPr>
          <w:rFonts w:ascii="Arial Narrow" w:eastAsia="Calibri" w:hAnsi="Arial Narrow" w:cs="Arial"/>
        </w:rPr>
      </w:pPr>
      <w:r>
        <w:rPr>
          <w:rFonts w:ascii="Arial Narrow" w:eastAsia="Calibri" w:hAnsi="Arial Narrow" w:cs="Arial"/>
        </w:rPr>
        <w:t xml:space="preserve">X. </w:t>
      </w:r>
      <w:r w:rsidRPr="001833AF">
        <w:rPr>
          <w:rFonts w:ascii="Arial Narrow" w:eastAsia="Calibri" w:hAnsi="Arial Narrow" w:cs="Arial"/>
        </w:rPr>
        <w:t xml:space="preserve">Las demás que le confiera esta ley, el reglamento interno y otras disposiciones legales y normativas aplicables. </w:t>
      </w:r>
    </w:p>
    <w:p w14:paraId="2FF2AF93" w14:textId="77777777" w:rsidR="002021C2" w:rsidRDefault="002021C2" w:rsidP="002021C2">
      <w:pPr>
        <w:jc w:val="center"/>
        <w:rPr>
          <w:rFonts w:ascii="Arial Narrow" w:hAnsi="Arial Narrow"/>
          <w:b/>
          <w:sz w:val="24"/>
          <w:szCs w:val="24"/>
          <w:shd w:val="clear" w:color="auto" w:fill="FFFFFF"/>
          <w:lang w:eastAsia="es-ES_tradnl"/>
        </w:rPr>
      </w:pPr>
    </w:p>
    <w:p w14:paraId="72B90433" w14:textId="340EADCE" w:rsidR="005809CE" w:rsidRDefault="005809CE" w:rsidP="005809CE">
      <w:pPr>
        <w:jc w:val="both"/>
        <w:rPr>
          <w:rFonts w:ascii="Arial Narrow" w:hAnsi="Arial Narrow"/>
          <w:b/>
          <w:bCs/>
          <w:sz w:val="24"/>
          <w:szCs w:val="24"/>
        </w:rPr>
      </w:pPr>
      <w:r w:rsidRPr="001833AF">
        <w:rPr>
          <w:rFonts w:ascii="Arial Narrow" w:hAnsi="Arial Narrow"/>
          <w:b/>
          <w:bCs/>
          <w:sz w:val="24"/>
          <w:szCs w:val="24"/>
        </w:rPr>
        <w:t xml:space="preserve">Artículo 51 bis. </w:t>
      </w:r>
      <w:r>
        <w:rPr>
          <w:rFonts w:ascii="Arial Narrow" w:hAnsi="Arial Narrow"/>
          <w:b/>
          <w:bCs/>
          <w:sz w:val="24"/>
          <w:szCs w:val="24"/>
        </w:rPr>
        <w:t xml:space="preserve">Del Servicio </w:t>
      </w:r>
      <w:r w:rsidR="002A51D9">
        <w:rPr>
          <w:rFonts w:ascii="Arial Narrow" w:hAnsi="Arial Narrow"/>
          <w:b/>
          <w:bCs/>
          <w:sz w:val="24"/>
          <w:szCs w:val="24"/>
        </w:rPr>
        <w:t>Profesional</w:t>
      </w:r>
      <w:r>
        <w:rPr>
          <w:rFonts w:ascii="Arial Narrow" w:hAnsi="Arial Narrow"/>
          <w:b/>
          <w:bCs/>
          <w:sz w:val="24"/>
          <w:szCs w:val="24"/>
        </w:rPr>
        <w:t xml:space="preserve"> de Carrera</w:t>
      </w:r>
    </w:p>
    <w:p w14:paraId="769A06FD" w14:textId="0A327F88" w:rsidR="005809CE" w:rsidRPr="001833AF" w:rsidRDefault="005809CE" w:rsidP="005809CE">
      <w:pPr>
        <w:jc w:val="both"/>
        <w:rPr>
          <w:rFonts w:ascii="Arial Narrow" w:hAnsi="Arial Narrow"/>
          <w:b/>
          <w:bCs/>
          <w:sz w:val="24"/>
          <w:szCs w:val="24"/>
        </w:rPr>
      </w:pPr>
      <w:r w:rsidRPr="001833AF">
        <w:rPr>
          <w:rFonts w:ascii="Arial Narrow" w:hAnsi="Arial Narrow"/>
          <w:b/>
          <w:bCs/>
          <w:sz w:val="24"/>
          <w:szCs w:val="24"/>
        </w:rPr>
        <w:t xml:space="preserve">El ingreso, </w:t>
      </w:r>
      <w:r w:rsidR="002A51D9" w:rsidRPr="001833AF">
        <w:rPr>
          <w:rFonts w:ascii="Arial Narrow" w:hAnsi="Arial Narrow"/>
          <w:b/>
          <w:bCs/>
          <w:sz w:val="24"/>
          <w:szCs w:val="24"/>
        </w:rPr>
        <w:t>permanencia, promoción</w:t>
      </w:r>
      <w:r w:rsidRPr="001833AF">
        <w:rPr>
          <w:rFonts w:ascii="Arial Narrow" w:hAnsi="Arial Narrow"/>
          <w:b/>
          <w:bCs/>
          <w:sz w:val="24"/>
          <w:szCs w:val="24"/>
        </w:rPr>
        <w:t xml:space="preserve"> y remoción de las personas servidoras públicas de la Comisión, se efectuará a través del Servicio Profesional</w:t>
      </w:r>
      <w:r w:rsidR="002A51D9">
        <w:rPr>
          <w:rFonts w:ascii="Arial Narrow" w:hAnsi="Arial Narrow"/>
          <w:b/>
          <w:bCs/>
          <w:sz w:val="24"/>
          <w:szCs w:val="24"/>
        </w:rPr>
        <w:t xml:space="preserve"> de Carrera</w:t>
      </w:r>
      <w:r w:rsidRPr="001833AF">
        <w:rPr>
          <w:rFonts w:ascii="Arial Narrow" w:hAnsi="Arial Narrow"/>
          <w:b/>
          <w:bCs/>
          <w:sz w:val="24"/>
          <w:szCs w:val="24"/>
        </w:rPr>
        <w:t xml:space="preserve">, el cual tendrá por objeto el adecuado desempeño profesional de los servidores públicos, la calificación </w:t>
      </w:r>
      <w:r>
        <w:rPr>
          <w:rFonts w:ascii="Arial Narrow" w:hAnsi="Arial Narrow"/>
          <w:b/>
          <w:bCs/>
          <w:sz w:val="24"/>
          <w:szCs w:val="24"/>
        </w:rPr>
        <w:t xml:space="preserve">objetiva </w:t>
      </w:r>
      <w:r w:rsidRPr="001833AF">
        <w:rPr>
          <w:rFonts w:ascii="Arial Narrow" w:hAnsi="Arial Narrow"/>
          <w:b/>
          <w:bCs/>
          <w:sz w:val="24"/>
          <w:szCs w:val="24"/>
        </w:rPr>
        <w:t>de habilidades, capacidades y desempeño a efecto de garantizar la estabilidad y seguridad en el empleo; fomentar la vocación de servicio y promover la capacitación permanente del personal.</w:t>
      </w:r>
    </w:p>
    <w:p w14:paraId="28C1E728" w14:textId="77777777" w:rsidR="002A51D9" w:rsidRDefault="002A51D9" w:rsidP="002021C2">
      <w:pPr>
        <w:ind w:firstLine="3"/>
        <w:jc w:val="center"/>
        <w:rPr>
          <w:rFonts w:ascii="Arial Narrow" w:hAnsi="Arial Narrow"/>
          <w:b/>
        </w:rPr>
      </w:pPr>
    </w:p>
    <w:p w14:paraId="046AD145" w14:textId="77777777" w:rsidR="002021C2" w:rsidRPr="001833AF" w:rsidRDefault="002021C2" w:rsidP="002021C2">
      <w:pPr>
        <w:shd w:val="clear" w:color="auto" w:fill="FFFFFF" w:themeFill="background1"/>
        <w:rPr>
          <w:rFonts w:ascii="Arial Narrow" w:hAnsi="Arial Narrow"/>
          <w:b/>
          <w:bCs/>
          <w:sz w:val="24"/>
          <w:szCs w:val="24"/>
          <w:shd w:val="clear" w:color="auto" w:fill="FFFFFF"/>
          <w:lang w:eastAsia="es-ES_tradnl"/>
        </w:rPr>
      </w:pPr>
      <w:r w:rsidRPr="001833AF">
        <w:rPr>
          <w:rFonts w:ascii="Arial Narrow" w:hAnsi="Arial Narrow"/>
          <w:b/>
          <w:bCs/>
          <w:sz w:val="24"/>
          <w:szCs w:val="24"/>
          <w:shd w:val="clear" w:color="auto" w:fill="FFFFFF"/>
          <w:lang w:eastAsia="es-ES_tradnl"/>
        </w:rPr>
        <w:t>Artículo 51 ter. Integración paritaria de la Comisión</w:t>
      </w:r>
    </w:p>
    <w:p w14:paraId="10EAFDFD" w14:textId="77777777" w:rsidR="002021C2" w:rsidRPr="001833AF" w:rsidRDefault="002021C2" w:rsidP="002021C2">
      <w:pPr>
        <w:shd w:val="clear" w:color="auto" w:fill="FFFFFF" w:themeFill="background1"/>
        <w:jc w:val="both"/>
        <w:rPr>
          <w:rFonts w:ascii="Arial Narrow" w:hAnsi="Arial Narrow"/>
          <w:b/>
          <w:bCs/>
          <w:sz w:val="24"/>
          <w:szCs w:val="24"/>
          <w:shd w:val="clear" w:color="auto" w:fill="FFFFFF"/>
          <w:lang w:eastAsia="es-ES_tradnl"/>
        </w:rPr>
      </w:pPr>
      <w:r w:rsidRPr="001833AF">
        <w:rPr>
          <w:rFonts w:ascii="Arial Narrow" w:hAnsi="Arial Narrow"/>
          <w:b/>
          <w:bCs/>
          <w:sz w:val="24"/>
          <w:szCs w:val="24"/>
          <w:shd w:val="clear" w:color="auto" w:fill="FFFFFF"/>
          <w:lang w:eastAsia="es-ES_tradnl"/>
        </w:rPr>
        <w:t>En todos los niveles jerárquicos de la Comisión, incluyendo la Presidencia, Secretaría Ejecutiva, Direcciones y Coordinaciones, se deberá procurar la igualdad de participación entre mujeres y hombres, evitando la concentración de un mismo género en cargos de dirección o toma de decisiones.</w:t>
      </w:r>
    </w:p>
    <w:p w14:paraId="221E960C" w14:textId="77777777" w:rsidR="002021C2" w:rsidRPr="001833AF" w:rsidRDefault="002021C2" w:rsidP="002021C2">
      <w:pPr>
        <w:shd w:val="clear" w:color="auto" w:fill="FFFFFF" w:themeFill="background1"/>
        <w:jc w:val="both"/>
        <w:rPr>
          <w:rFonts w:ascii="Arial Narrow" w:hAnsi="Arial Narrow"/>
          <w:bCs/>
          <w:sz w:val="24"/>
          <w:szCs w:val="24"/>
          <w:shd w:val="clear" w:color="auto" w:fill="FFFFFF"/>
          <w:lang w:eastAsia="es-ES_tradnl"/>
        </w:rPr>
      </w:pPr>
      <w:r w:rsidRPr="001833AF">
        <w:rPr>
          <w:rFonts w:ascii="Arial Narrow" w:hAnsi="Arial Narrow"/>
          <w:b/>
          <w:bCs/>
          <w:sz w:val="24"/>
          <w:szCs w:val="24"/>
          <w:shd w:val="clear" w:color="auto" w:fill="FFFFFF"/>
          <w:lang w:eastAsia="es-ES_tradnl"/>
        </w:rPr>
        <w:t>Lo mismo procederá en la distribución de plazas, unidades administrativas y direcciones, garantizando la participación de ambos géneros, sin detrimento de las acciones afirmativas que sean implementadas</w:t>
      </w:r>
      <w:r w:rsidRPr="001833AF">
        <w:rPr>
          <w:rFonts w:ascii="Arial Narrow" w:hAnsi="Arial Narrow"/>
          <w:bCs/>
          <w:sz w:val="24"/>
          <w:szCs w:val="24"/>
          <w:shd w:val="clear" w:color="auto" w:fill="FFFFFF"/>
          <w:lang w:eastAsia="es-ES_tradnl"/>
        </w:rPr>
        <w:t>.</w:t>
      </w:r>
    </w:p>
    <w:p w14:paraId="635C9AC0" w14:textId="77777777" w:rsidR="002021C2" w:rsidRDefault="002021C2" w:rsidP="002021C2">
      <w:pPr>
        <w:ind w:firstLine="3"/>
        <w:jc w:val="center"/>
        <w:rPr>
          <w:rFonts w:ascii="Arial Narrow" w:hAnsi="Arial Narrow"/>
          <w:b/>
        </w:rPr>
      </w:pPr>
    </w:p>
    <w:p w14:paraId="72A9ADE9" w14:textId="77777777" w:rsidR="002021C2" w:rsidRPr="001833AF" w:rsidRDefault="002021C2" w:rsidP="002021C2">
      <w:pPr>
        <w:pStyle w:val="NormalWeb"/>
        <w:spacing w:before="0" w:after="0"/>
        <w:jc w:val="both"/>
        <w:rPr>
          <w:rFonts w:ascii="Arial Narrow" w:eastAsia="Calibri" w:hAnsi="Arial Narrow" w:cs="Arial"/>
          <w:b/>
          <w:shd w:val="clear" w:color="auto" w:fill="FFFFFF"/>
        </w:rPr>
      </w:pPr>
      <w:r w:rsidRPr="001833AF">
        <w:rPr>
          <w:rFonts w:ascii="Arial Narrow" w:eastAsia="Calibri" w:hAnsi="Arial Narrow" w:cs="Arial"/>
          <w:b/>
          <w:shd w:val="clear" w:color="auto" w:fill="FFFFFF"/>
        </w:rPr>
        <w:t>Artículo 53. …</w:t>
      </w:r>
    </w:p>
    <w:p w14:paraId="7281AEA4" w14:textId="77777777" w:rsidR="002021C2" w:rsidRPr="001833AF" w:rsidRDefault="002021C2" w:rsidP="002021C2">
      <w:pPr>
        <w:pStyle w:val="NormalWeb"/>
        <w:spacing w:before="0" w:after="0"/>
        <w:jc w:val="both"/>
        <w:rPr>
          <w:rFonts w:ascii="Arial Narrow" w:eastAsia="Calibri" w:hAnsi="Arial Narrow" w:cs="Arial"/>
        </w:rPr>
      </w:pPr>
      <w:r w:rsidRPr="001833AF">
        <w:rPr>
          <w:rFonts w:ascii="Arial Narrow" w:eastAsia="Calibri" w:hAnsi="Arial Narrow" w:cs="Arial"/>
        </w:rPr>
        <w:t>…</w:t>
      </w:r>
    </w:p>
    <w:p w14:paraId="7415B21A" w14:textId="77777777" w:rsidR="002021C2" w:rsidRPr="001833AF" w:rsidRDefault="002021C2" w:rsidP="002021C2">
      <w:pPr>
        <w:ind w:firstLine="709"/>
        <w:jc w:val="both"/>
        <w:rPr>
          <w:rFonts w:ascii="Arial Narrow" w:hAnsi="Arial Narrow"/>
          <w:sz w:val="24"/>
          <w:szCs w:val="24"/>
          <w:lang w:val="es-ES" w:eastAsia="es-ES_tradnl"/>
        </w:rPr>
      </w:pPr>
    </w:p>
    <w:p w14:paraId="7F5E7844" w14:textId="77777777" w:rsidR="002021C2" w:rsidRPr="001833AF" w:rsidRDefault="002021C2" w:rsidP="002021C2">
      <w:pPr>
        <w:ind w:firstLine="709"/>
        <w:jc w:val="both"/>
        <w:rPr>
          <w:rFonts w:ascii="Arial Narrow" w:hAnsi="Arial Narrow"/>
          <w:b/>
          <w:bCs/>
          <w:sz w:val="24"/>
          <w:szCs w:val="24"/>
          <w:lang w:eastAsia="es-ES_tradnl"/>
        </w:rPr>
      </w:pPr>
      <w:r w:rsidRPr="001833AF">
        <w:rPr>
          <w:rFonts w:ascii="Arial Narrow" w:hAnsi="Arial Narrow"/>
          <w:sz w:val="24"/>
          <w:szCs w:val="24"/>
          <w:lang w:val="es-ES" w:eastAsia="es-ES_tradnl"/>
        </w:rPr>
        <w:lastRenderedPageBreak/>
        <w:t xml:space="preserve">I. </w:t>
      </w:r>
      <w:r w:rsidRPr="001833AF">
        <w:rPr>
          <w:rFonts w:ascii="Arial Narrow" w:hAnsi="Arial Narrow"/>
          <w:sz w:val="24"/>
          <w:szCs w:val="24"/>
          <w:lang w:eastAsia="es-ES_tradnl"/>
        </w:rPr>
        <w:t xml:space="preserve">Las observaciones generales acerca de la situación de los derechos humanos en el estado, </w:t>
      </w:r>
      <w:r w:rsidRPr="001833AF">
        <w:rPr>
          <w:rFonts w:ascii="Arial Narrow" w:hAnsi="Arial Narrow"/>
          <w:b/>
          <w:bCs/>
          <w:sz w:val="24"/>
          <w:szCs w:val="24"/>
          <w:lang w:eastAsia="es-ES_tradnl"/>
        </w:rPr>
        <w:t>basado en indicadores cualitativos y cuantitativos.</w:t>
      </w:r>
    </w:p>
    <w:p w14:paraId="4A594457" w14:textId="77777777" w:rsidR="002021C2" w:rsidRPr="001833AF" w:rsidRDefault="002021C2" w:rsidP="002021C2">
      <w:pPr>
        <w:ind w:firstLine="709"/>
        <w:jc w:val="both"/>
        <w:rPr>
          <w:rFonts w:ascii="Arial Narrow" w:hAnsi="Arial Narrow"/>
          <w:b/>
          <w:bCs/>
          <w:sz w:val="24"/>
          <w:szCs w:val="24"/>
        </w:rPr>
      </w:pPr>
      <w:r w:rsidRPr="001833AF">
        <w:rPr>
          <w:rFonts w:ascii="Arial Narrow" w:hAnsi="Arial Narrow"/>
          <w:sz w:val="24"/>
          <w:szCs w:val="24"/>
          <w:lang w:val="es-ES"/>
        </w:rPr>
        <w:t xml:space="preserve">II. </w:t>
      </w:r>
      <w:r w:rsidRPr="001833AF">
        <w:rPr>
          <w:rFonts w:ascii="Arial Narrow" w:hAnsi="Arial Narrow"/>
          <w:sz w:val="24"/>
          <w:szCs w:val="24"/>
        </w:rPr>
        <w:t xml:space="preserve">La descripción del número y </w:t>
      </w:r>
      <w:r w:rsidRPr="001833AF">
        <w:rPr>
          <w:rFonts w:ascii="Arial Narrow" w:hAnsi="Arial Narrow"/>
          <w:sz w:val="24"/>
          <w:szCs w:val="24"/>
          <w:lang w:eastAsia="es-ES_tradnl"/>
        </w:rPr>
        <w:t>características</w:t>
      </w:r>
      <w:r w:rsidRPr="001833AF">
        <w:rPr>
          <w:rFonts w:ascii="Arial Narrow" w:hAnsi="Arial Narrow"/>
          <w:sz w:val="24"/>
          <w:szCs w:val="24"/>
        </w:rPr>
        <w:t xml:space="preserve"> de las quejas y denuncias que se hayan presentado; </w:t>
      </w:r>
      <w:r w:rsidRPr="001833AF">
        <w:rPr>
          <w:rFonts w:ascii="Arial Narrow" w:hAnsi="Arial Narrow"/>
          <w:b/>
          <w:bCs/>
          <w:sz w:val="24"/>
          <w:szCs w:val="24"/>
        </w:rPr>
        <w:t>así como las variaciones porcentuales de las quejas recibidas conforme el año anterior.</w:t>
      </w:r>
    </w:p>
    <w:p w14:paraId="4F847672" w14:textId="77777777" w:rsidR="002021C2" w:rsidRPr="001833AF" w:rsidRDefault="002021C2" w:rsidP="002021C2">
      <w:pPr>
        <w:ind w:firstLine="709"/>
        <w:jc w:val="both"/>
        <w:rPr>
          <w:rFonts w:ascii="Arial Narrow" w:hAnsi="Arial Narrow"/>
          <w:sz w:val="24"/>
          <w:szCs w:val="24"/>
        </w:rPr>
      </w:pPr>
      <w:r w:rsidRPr="001833AF">
        <w:rPr>
          <w:rFonts w:ascii="Arial Narrow" w:hAnsi="Arial Narrow"/>
          <w:sz w:val="24"/>
          <w:szCs w:val="24"/>
          <w:lang w:val="es-ES"/>
        </w:rPr>
        <w:t xml:space="preserve">III. </w:t>
      </w:r>
      <w:r w:rsidRPr="001833AF">
        <w:rPr>
          <w:rFonts w:ascii="Arial Narrow" w:hAnsi="Arial Narrow"/>
          <w:sz w:val="24"/>
          <w:szCs w:val="24"/>
        </w:rPr>
        <w:t>Los resultados obtenidos con motivo del uso de mecanismos de resolución pacífica de conflictos.</w:t>
      </w:r>
    </w:p>
    <w:p w14:paraId="2C667314" w14:textId="77777777" w:rsidR="002021C2" w:rsidRPr="001833AF" w:rsidRDefault="002021C2" w:rsidP="002021C2">
      <w:pPr>
        <w:ind w:firstLine="709"/>
        <w:jc w:val="both"/>
        <w:rPr>
          <w:rFonts w:ascii="Arial Narrow" w:hAnsi="Arial Narrow"/>
          <w:sz w:val="24"/>
          <w:szCs w:val="24"/>
        </w:rPr>
      </w:pPr>
      <w:r w:rsidRPr="001833AF">
        <w:rPr>
          <w:rFonts w:ascii="Arial Narrow" w:hAnsi="Arial Narrow"/>
          <w:sz w:val="24"/>
          <w:szCs w:val="24"/>
        </w:rPr>
        <w:t>IV.  …</w:t>
      </w:r>
    </w:p>
    <w:p w14:paraId="12C26720" w14:textId="77777777" w:rsidR="002021C2" w:rsidRPr="001833AF" w:rsidRDefault="002021C2" w:rsidP="002021C2">
      <w:pPr>
        <w:ind w:firstLine="709"/>
        <w:jc w:val="both"/>
        <w:rPr>
          <w:rFonts w:ascii="Arial Narrow" w:hAnsi="Arial Narrow"/>
          <w:b/>
          <w:bCs/>
          <w:sz w:val="24"/>
          <w:szCs w:val="24"/>
        </w:rPr>
      </w:pPr>
      <w:r w:rsidRPr="001833AF">
        <w:rPr>
          <w:rFonts w:ascii="Arial Narrow" w:hAnsi="Arial Narrow"/>
          <w:color w:val="000000"/>
          <w:sz w:val="24"/>
          <w:szCs w:val="24"/>
        </w:rPr>
        <w:t xml:space="preserve">V. Las acciones de </w:t>
      </w:r>
      <w:r w:rsidRPr="001833AF">
        <w:rPr>
          <w:rFonts w:ascii="Arial Narrow" w:hAnsi="Arial Narrow"/>
          <w:sz w:val="24"/>
          <w:szCs w:val="24"/>
        </w:rPr>
        <w:t>inconstitucionalidad</w:t>
      </w:r>
      <w:r w:rsidRPr="001833AF">
        <w:rPr>
          <w:rFonts w:ascii="Arial Narrow" w:hAnsi="Arial Narrow"/>
          <w:color w:val="000000"/>
          <w:sz w:val="24"/>
          <w:szCs w:val="24"/>
        </w:rPr>
        <w:t xml:space="preserve"> promovidas ante la Suprema Corte de Justicia de la Nación y los mecanismos de control constitucional local promovidos ante el Tribunal Superior de Justicia del Estado de Yucatán erigido en Tribunal Constitucional </w:t>
      </w:r>
      <w:r w:rsidRPr="001833AF">
        <w:rPr>
          <w:rFonts w:ascii="Arial Narrow" w:hAnsi="Arial Narrow"/>
          <w:b/>
          <w:bCs/>
          <w:color w:val="000000"/>
          <w:sz w:val="24"/>
          <w:szCs w:val="24"/>
        </w:rPr>
        <w:t>y las iniciativas presentadas en su caso.</w:t>
      </w:r>
    </w:p>
    <w:p w14:paraId="46FB0048" w14:textId="77777777" w:rsidR="002021C2" w:rsidRPr="001833AF" w:rsidRDefault="002021C2" w:rsidP="002021C2">
      <w:pPr>
        <w:ind w:firstLine="709"/>
        <w:jc w:val="both"/>
        <w:rPr>
          <w:rFonts w:ascii="Arial Narrow" w:hAnsi="Arial Narrow"/>
          <w:sz w:val="24"/>
          <w:szCs w:val="24"/>
        </w:rPr>
      </w:pPr>
      <w:r w:rsidRPr="001833AF">
        <w:rPr>
          <w:rFonts w:ascii="Arial Narrow" w:hAnsi="Arial Narrow"/>
          <w:sz w:val="24"/>
          <w:szCs w:val="24"/>
          <w:lang w:val="es-ES" w:eastAsia="es-ES_tradnl"/>
        </w:rPr>
        <w:t>VI. …</w:t>
      </w:r>
    </w:p>
    <w:p w14:paraId="264692D7" w14:textId="77777777" w:rsidR="002021C2" w:rsidRPr="001833AF" w:rsidRDefault="002021C2" w:rsidP="002021C2">
      <w:pPr>
        <w:ind w:firstLine="709"/>
        <w:jc w:val="both"/>
        <w:rPr>
          <w:rFonts w:ascii="Arial Narrow" w:hAnsi="Arial Narrow"/>
          <w:color w:val="000000"/>
          <w:sz w:val="24"/>
          <w:szCs w:val="24"/>
        </w:rPr>
      </w:pPr>
    </w:p>
    <w:p w14:paraId="7C7BFCEC" w14:textId="3A70EA74" w:rsidR="002021C2" w:rsidRPr="00366526" w:rsidRDefault="002021C2" w:rsidP="002021C2">
      <w:pPr>
        <w:ind w:left="360"/>
        <w:jc w:val="both"/>
        <w:rPr>
          <w:rFonts w:ascii="Arial Narrow" w:hAnsi="Arial Narrow"/>
          <w:color w:val="000000"/>
        </w:rPr>
      </w:pPr>
      <w:proofErr w:type="spellStart"/>
      <w:r>
        <w:rPr>
          <w:rFonts w:ascii="Arial Narrow" w:hAnsi="Arial Narrow"/>
          <w:color w:val="000000"/>
          <w:sz w:val="24"/>
          <w:szCs w:val="24"/>
        </w:rPr>
        <w:t>VI</w:t>
      </w:r>
      <w:r w:rsidR="00134DE7">
        <w:rPr>
          <w:rFonts w:ascii="Arial Narrow" w:hAnsi="Arial Narrow"/>
          <w:color w:val="000000"/>
          <w:sz w:val="24"/>
          <w:szCs w:val="24"/>
        </w:rPr>
        <w:t>I</w:t>
      </w:r>
      <w:r>
        <w:rPr>
          <w:rFonts w:ascii="Arial Narrow" w:hAnsi="Arial Narrow"/>
          <w:color w:val="000000"/>
          <w:sz w:val="24"/>
          <w:szCs w:val="24"/>
        </w:rPr>
        <w:t>.</w:t>
      </w:r>
      <w:r w:rsidRPr="00366526">
        <w:rPr>
          <w:rFonts w:ascii="Arial Narrow" w:hAnsi="Arial Narrow"/>
          <w:b/>
          <w:bCs/>
          <w:sz w:val="24"/>
          <w:szCs w:val="24"/>
        </w:rPr>
        <w:t>Quejas</w:t>
      </w:r>
      <w:proofErr w:type="spellEnd"/>
      <w:r w:rsidRPr="00366526">
        <w:rPr>
          <w:rFonts w:ascii="Arial Narrow" w:hAnsi="Arial Narrow"/>
          <w:b/>
          <w:bCs/>
          <w:sz w:val="24"/>
          <w:szCs w:val="24"/>
        </w:rPr>
        <w:t xml:space="preserve"> o recursos interpuestos en contra de personas servidoras públicas de la Comisión.</w:t>
      </w:r>
    </w:p>
    <w:p w14:paraId="200932A8" w14:textId="63052C27" w:rsidR="002021C2" w:rsidRDefault="002021C2" w:rsidP="00B71FBB">
      <w:pPr>
        <w:ind w:left="360"/>
        <w:jc w:val="both"/>
        <w:rPr>
          <w:rFonts w:ascii="Arial Narrow" w:hAnsi="Arial Narrow"/>
          <w:color w:val="000000"/>
          <w:sz w:val="24"/>
          <w:szCs w:val="24"/>
        </w:rPr>
      </w:pPr>
      <w:r w:rsidRPr="001833AF">
        <w:rPr>
          <w:rFonts w:ascii="Arial Narrow" w:hAnsi="Arial Narrow"/>
          <w:sz w:val="24"/>
          <w:szCs w:val="24"/>
          <w:lang w:eastAsia="es-ES_tradnl"/>
        </w:rPr>
        <w:t>En el informe anual de actividades se omitirán los datos personales</w:t>
      </w:r>
      <w:r w:rsidRPr="001833AF">
        <w:rPr>
          <w:rFonts w:ascii="Arial Narrow" w:hAnsi="Arial Narrow"/>
          <w:b/>
          <w:bCs/>
          <w:sz w:val="24"/>
          <w:szCs w:val="24"/>
          <w:lang w:eastAsia="es-ES_tradnl"/>
        </w:rPr>
        <w:t xml:space="preserve"> de los quejosos en términos de la ley respectiva</w:t>
      </w:r>
      <w:r w:rsidRPr="001833AF">
        <w:rPr>
          <w:rFonts w:ascii="Arial Narrow" w:hAnsi="Arial Narrow"/>
          <w:sz w:val="24"/>
          <w:szCs w:val="24"/>
          <w:lang w:eastAsia="es-ES_tradnl"/>
        </w:rPr>
        <w:t>, para evitar su identificación</w:t>
      </w:r>
      <w:r w:rsidR="00B71FBB">
        <w:rPr>
          <w:rFonts w:ascii="Arial Narrow" w:hAnsi="Arial Narrow"/>
          <w:color w:val="000000"/>
          <w:sz w:val="24"/>
          <w:szCs w:val="24"/>
        </w:rPr>
        <w:t>.</w:t>
      </w:r>
    </w:p>
    <w:p w14:paraId="762575B1" w14:textId="77777777" w:rsidR="00B71FBB" w:rsidRPr="00B71FBB" w:rsidRDefault="00B71FBB" w:rsidP="00B71FBB">
      <w:pPr>
        <w:ind w:left="360"/>
        <w:jc w:val="both"/>
        <w:rPr>
          <w:rFonts w:ascii="Arial Narrow" w:hAnsi="Arial Narrow"/>
          <w:color w:val="000000"/>
          <w:sz w:val="24"/>
          <w:szCs w:val="24"/>
        </w:rPr>
      </w:pPr>
    </w:p>
    <w:p w14:paraId="585E76B7" w14:textId="77777777" w:rsidR="002021C2" w:rsidRPr="001833AF" w:rsidRDefault="002021C2" w:rsidP="002021C2">
      <w:pPr>
        <w:ind w:firstLine="3"/>
        <w:jc w:val="center"/>
        <w:rPr>
          <w:rFonts w:ascii="Arial Narrow" w:hAnsi="Arial Narrow"/>
          <w:sz w:val="24"/>
          <w:szCs w:val="24"/>
        </w:rPr>
      </w:pPr>
      <w:r w:rsidRPr="001833AF">
        <w:rPr>
          <w:rFonts w:ascii="Arial Narrow" w:hAnsi="Arial Narrow"/>
          <w:b/>
          <w:sz w:val="24"/>
          <w:szCs w:val="24"/>
        </w:rPr>
        <w:t>Capítulo IV</w:t>
      </w:r>
    </w:p>
    <w:p w14:paraId="3AFD2080" w14:textId="3A5AC055" w:rsidR="002021C2" w:rsidRPr="001833AF" w:rsidRDefault="002021C2" w:rsidP="002021C2">
      <w:pPr>
        <w:ind w:firstLine="3"/>
        <w:jc w:val="center"/>
        <w:rPr>
          <w:rFonts w:ascii="Arial Narrow" w:hAnsi="Arial Narrow"/>
          <w:sz w:val="24"/>
          <w:szCs w:val="24"/>
        </w:rPr>
      </w:pPr>
      <w:r w:rsidRPr="001833AF">
        <w:rPr>
          <w:rFonts w:ascii="Arial Narrow" w:hAnsi="Arial Narrow"/>
          <w:b/>
          <w:bCs/>
          <w:sz w:val="24"/>
          <w:szCs w:val="24"/>
        </w:rPr>
        <w:t>De los mecanismos alternativos de solución de con</w:t>
      </w:r>
      <w:r w:rsidR="00CB53E2">
        <w:rPr>
          <w:rFonts w:ascii="Arial Narrow" w:hAnsi="Arial Narrow"/>
          <w:b/>
          <w:bCs/>
          <w:sz w:val="24"/>
          <w:szCs w:val="24"/>
        </w:rPr>
        <w:t>troversia</w:t>
      </w:r>
      <w:r w:rsidRPr="001833AF">
        <w:rPr>
          <w:rFonts w:ascii="Arial Narrow" w:hAnsi="Arial Narrow"/>
          <w:b/>
          <w:bCs/>
          <w:sz w:val="24"/>
          <w:szCs w:val="24"/>
        </w:rPr>
        <w:t>s</w:t>
      </w:r>
    </w:p>
    <w:p w14:paraId="458D82D5" w14:textId="77777777" w:rsidR="002021C2" w:rsidRPr="001833AF" w:rsidRDefault="002021C2" w:rsidP="002021C2">
      <w:pPr>
        <w:jc w:val="both"/>
        <w:rPr>
          <w:rFonts w:ascii="Arial Narrow" w:hAnsi="Arial Narrow"/>
          <w:sz w:val="24"/>
          <w:szCs w:val="24"/>
        </w:rPr>
      </w:pPr>
    </w:p>
    <w:p w14:paraId="60E106DC" w14:textId="1CD6100A" w:rsidR="002021C2" w:rsidRPr="001833AF" w:rsidRDefault="002021C2" w:rsidP="002021C2">
      <w:pPr>
        <w:pStyle w:val="NormalWeb"/>
        <w:shd w:val="clear" w:color="auto" w:fill="FFFFFF" w:themeFill="background1"/>
        <w:spacing w:before="0" w:after="0"/>
        <w:jc w:val="both"/>
        <w:rPr>
          <w:rFonts w:ascii="Arial Narrow" w:hAnsi="Arial Narrow" w:cs="Arial"/>
          <w:b/>
        </w:rPr>
      </w:pPr>
      <w:r w:rsidRPr="001833AF">
        <w:rPr>
          <w:rFonts w:ascii="Arial Narrow" w:hAnsi="Arial Narrow" w:cs="Arial"/>
          <w:b/>
        </w:rPr>
        <w:t>Artículo 94.</w:t>
      </w:r>
      <w:r w:rsidRPr="001833AF">
        <w:rPr>
          <w:rFonts w:ascii="Arial Narrow" w:hAnsi="Arial Narrow" w:cs="Arial"/>
        </w:rPr>
        <w:t xml:space="preserve"> </w:t>
      </w:r>
      <w:r w:rsidRPr="001833AF">
        <w:rPr>
          <w:rFonts w:ascii="Arial Narrow" w:hAnsi="Arial Narrow" w:cs="Arial"/>
          <w:b/>
        </w:rPr>
        <w:t>De los me</w:t>
      </w:r>
      <w:r w:rsidR="00CB53E2">
        <w:rPr>
          <w:rFonts w:ascii="Arial Narrow" w:hAnsi="Arial Narrow" w:cs="Arial"/>
          <w:b/>
        </w:rPr>
        <w:t>canismos</w:t>
      </w:r>
      <w:r w:rsidRPr="001833AF">
        <w:rPr>
          <w:rFonts w:ascii="Arial Narrow" w:hAnsi="Arial Narrow" w:cs="Arial"/>
          <w:b/>
        </w:rPr>
        <w:t xml:space="preserve"> de solución pacífica de con</w:t>
      </w:r>
      <w:r w:rsidR="00CB53E2">
        <w:rPr>
          <w:rFonts w:ascii="Arial Narrow" w:hAnsi="Arial Narrow" w:cs="Arial"/>
          <w:b/>
        </w:rPr>
        <w:t>troversias</w:t>
      </w:r>
    </w:p>
    <w:p w14:paraId="33D10BD3" w14:textId="77777777" w:rsidR="002021C2" w:rsidRPr="001833AF" w:rsidRDefault="002021C2" w:rsidP="002021C2">
      <w:pPr>
        <w:pStyle w:val="NormalWeb"/>
        <w:shd w:val="clear" w:color="auto" w:fill="FFFFFF" w:themeFill="background1"/>
        <w:spacing w:before="0" w:after="0"/>
        <w:jc w:val="both"/>
        <w:rPr>
          <w:rFonts w:ascii="Arial Narrow" w:hAnsi="Arial Narrow" w:cs="Arial"/>
        </w:rPr>
      </w:pPr>
    </w:p>
    <w:p w14:paraId="75BF78B0" w14:textId="5BEA86FF" w:rsidR="002021C2" w:rsidRPr="001833AF" w:rsidRDefault="002021C2" w:rsidP="002021C2">
      <w:pPr>
        <w:pStyle w:val="NormalWeb"/>
        <w:shd w:val="clear" w:color="auto" w:fill="FFFFFF" w:themeFill="background1"/>
        <w:spacing w:before="0" w:after="0"/>
        <w:jc w:val="both"/>
        <w:rPr>
          <w:rFonts w:ascii="Arial Narrow" w:hAnsi="Arial Narrow" w:cs="Arial"/>
        </w:rPr>
      </w:pPr>
      <w:r w:rsidRPr="001833AF">
        <w:rPr>
          <w:rFonts w:ascii="Arial Narrow" w:hAnsi="Arial Narrow" w:cs="Arial"/>
        </w:rPr>
        <w:t>El</w:t>
      </w:r>
      <w:r w:rsidR="00CB53E2">
        <w:rPr>
          <w:rFonts w:ascii="Arial Narrow" w:hAnsi="Arial Narrow" w:cs="Arial"/>
        </w:rPr>
        <w:t xml:space="preserve"> o la</w:t>
      </w:r>
      <w:r w:rsidRPr="001833AF">
        <w:rPr>
          <w:rFonts w:ascii="Arial Narrow" w:hAnsi="Arial Narrow" w:cs="Arial"/>
        </w:rPr>
        <w:t xml:space="preserve"> presidente, el visitador general, los visitadores y, en su caso, el personal técnico y profesional de la </w:t>
      </w:r>
      <w:r w:rsidR="00CB53E2">
        <w:rPr>
          <w:rFonts w:ascii="Arial Narrow" w:hAnsi="Arial Narrow" w:cs="Arial"/>
        </w:rPr>
        <w:t>C</w:t>
      </w:r>
      <w:r w:rsidRPr="001833AF">
        <w:rPr>
          <w:rFonts w:ascii="Arial Narrow" w:hAnsi="Arial Narrow" w:cs="Arial"/>
        </w:rPr>
        <w:t>omisión, desde el momento en que se admita la queja, se pondrán en contacto inmediato con la autoridad o servidor público señalado como presunto responsable para intentar lograr una conciliación entre los intereses de las partes involucradas.</w:t>
      </w:r>
    </w:p>
    <w:p w14:paraId="4D85EC60" w14:textId="77777777" w:rsidR="002021C2" w:rsidRPr="001833AF" w:rsidRDefault="002021C2" w:rsidP="002021C2">
      <w:pPr>
        <w:pStyle w:val="NormalWeb"/>
        <w:shd w:val="clear" w:color="auto" w:fill="FFFFFF" w:themeFill="background1"/>
        <w:spacing w:before="0" w:after="0"/>
        <w:jc w:val="both"/>
        <w:rPr>
          <w:rFonts w:ascii="Arial Narrow" w:hAnsi="Arial Narrow" w:cs="Arial"/>
        </w:rPr>
      </w:pPr>
    </w:p>
    <w:p w14:paraId="25CA0335" w14:textId="77777777" w:rsidR="002021C2" w:rsidRPr="001833AF" w:rsidRDefault="002021C2" w:rsidP="002021C2">
      <w:pPr>
        <w:pStyle w:val="NormalWeb"/>
        <w:shd w:val="clear" w:color="auto" w:fill="FFFFFF" w:themeFill="background1"/>
        <w:spacing w:before="0" w:after="0"/>
        <w:jc w:val="both"/>
        <w:rPr>
          <w:rFonts w:ascii="Arial Narrow" w:hAnsi="Arial Narrow" w:cs="Arial"/>
          <w:b/>
          <w:bCs/>
        </w:rPr>
      </w:pPr>
      <w:r w:rsidRPr="001833AF">
        <w:rPr>
          <w:rFonts w:ascii="Arial Narrow" w:hAnsi="Arial Narrow" w:cs="Arial"/>
        </w:rPr>
        <w:t xml:space="preserve">Los medios de solución pacífica de conflictos que considera esta </w:t>
      </w:r>
      <w:proofErr w:type="gramStart"/>
      <w:r w:rsidRPr="001833AF">
        <w:rPr>
          <w:rFonts w:ascii="Arial Narrow" w:hAnsi="Arial Narrow" w:cs="Arial"/>
        </w:rPr>
        <w:t>Ley,</w:t>
      </w:r>
      <w:proofErr w:type="gramEnd"/>
      <w:r w:rsidRPr="001833AF">
        <w:rPr>
          <w:rFonts w:ascii="Arial Narrow" w:hAnsi="Arial Narrow" w:cs="Arial"/>
        </w:rPr>
        <w:t xml:space="preserve"> </w:t>
      </w:r>
      <w:r w:rsidRPr="001833AF">
        <w:rPr>
          <w:rFonts w:ascii="Arial Narrow" w:hAnsi="Arial Narrow" w:cs="Arial"/>
          <w:b/>
          <w:bCs/>
        </w:rPr>
        <w:t>son la conciliación y la mediación</w:t>
      </w:r>
      <w:r w:rsidRPr="001833AF">
        <w:rPr>
          <w:rFonts w:ascii="Arial Narrow" w:hAnsi="Arial Narrow" w:cs="Arial"/>
        </w:rPr>
        <w:t xml:space="preserve"> deberá realizarse siempre en el marco de respeto a los derechos humanos que se consideren afectados, a fin de lograr una solución inmediata al conflicto. La comisión deberá cuidar que estos procedimientos no impliquen en modo alguno una mera dilación en la solución del asunto.</w:t>
      </w:r>
    </w:p>
    <w:p w14:paraId="51E9C40C" w14:textId="77777777" w:rsidR="002021C2" w:rsidRPr="001833AF" w:rsidRDefault="002021C2" w:rsidP="002021C2">
      <w:pPr>
        <w:pStyle w:val="NormalWeb"/>
        <w:shd w:val="clear" w:color="auto" w:fill="FFFFFF" w:themeFill="background1"/>
        <w:spacing w:before="0" w:after="0"/>
        <w:jc w:val="both"/>
        <w:rPr>
          <w:rFonts w:ascii="Arial Narrow" w:hAnsi="Arial Narrow" w:cs="Arial"/>
          <w:b/>
          <w:bCs/>
          <w:shd w:val="clear" w:color="auto" w:fill="FFFFFF"/>
        </w:rPr>
      </w:pPr>
    </w:p>
    <w:p w14:paraId="1012D841" w14:textId="77777777" w:rsidR="002021C2" w:rsidRPr="001833AF" w:rsidRDefault="002021C2" w:rsidP="002021C2">
      <w:pPr>
        <w:pStyle w:val="NormalWeb"/>
        <w:shd w:val="clear" w:color="auto" w:fill="FFFFFF" w:themeFill="background1"/>
        <w:spacing w:before="0" w:after="0"/>
        <w:jc w:val="both"/>
        <w:rPr>
          <w:rFonts w:ascii="Arial Narrow" w:hAnsi="Arial Narrow" w:cs="Arial"/>
          <w:b/>
          <w:shd w:val="clear" w:color="auto" w:fill="FFFFFF"/>
        </w:rPr>
      </w:pPr>
      <w:r w:rsidRPr="001833AF">
        <w:rPr>
          <w:rFonts w:ascii="Arial Narrow" w:hAnsi="Arial Narrow" w:cs="Arial"/>
          <w:b/>
          <w:shd w:val="clear" w:color="auto" w:fill="FFFFFF"/>
        </w:rPr>
        <w:t>Artículo 95.</w:t>
      </w:r>
      <w:r w:rsidRPr="001833AF">
        <w:rPr>
          <w:rFonts w:ascii="Arial Narrow" w:hAnsi="Arial Narrow" w:cs="Arial"/>
        </w:rPr>
        <w:t xml:space="preserve"> </w:t>
      </w:r>
      <w:r w:rsidRPr="001833AF">
        <w:rPr>
          <w:rFonts w:ascii="Arial Narrow" w:hAnsi="Arial Narrow" w:cs="Arial"/>
          <w:b/>
          <w:shd w:val="clear" w:color="auto" w:fill="FFFFFF"/>
        </w:rPr>
        <w:t>Emplazamiento a las partes involucradas</w:t>
      </w:r>
    </w:p>
    <w:p w14:paraId="3DFEEB90" w14:textId="77777777" w:rsidR="002021C2" w:rsidRPr="001833AF" w:rsidRDefault="002021C2" w:rsidP="002021C2">
      <w:pPr>
        <w:pStyle w:val="NormalWeb"/>
        <w:shd w:val="clear" w:color="auto" w:fill="FFFFFF" w:themeFill="background1"/>
        <w:spacing w:before="0" w:after="0"/>
        <w:jc w:val="both"/>
        <w:rPr>
          <w:rFonts w:ascii="Arial Narrow" w:hAnsi="Arial Narrow" w:cs="Arial"/>
        </w:rPr>
      </w:pPr>
    </w:p>
    <w:p w14:paraId="15747B85" w14:textId="77777777" w:rsidR="00BE2FAF" w:rsidRPr="001833AF" w:rsidRDefault="002021C2" w:rsidP="00BE2FAF">
      <w:pPr>
        <w:pStyle w:val="NormalWeb"/>
        <w:shd w:val="clear" w:color="auto" w:fill="FFFFFF" w:themeFill="background1"/>
        <w:spacing w:before="0" w:after="0"/>
        <w:jc w:val="both"/>
        <w:rPr>
          <w:rFonts w:ascii="Arial Narrow" w:hAnsi="Arial Narrow" w:cs="Arial"/>
        </w:rPr>
      </w:pPr>
      <w:r w:rsidRPr="001833AF">
        <w:rPr>
          <w:rFonts w:ascii="Arial Narrow" w:hAnsi="Arial Narrow" w:cs="Arial"/>
        </w:rPr>
        <w:lastRenderedPageBreak/>
        <w:t xml:space="preserve">La Comisión, en los asuntos que afecten los intereses de terceros, podrá emplazar a los involucrados para que participen en la </w:t>
      </w:r>
      <w:r w:rsidRPr="001833AF">
        <w:rPr>
          <w:rFonts w:ascii="Arial Narrow" w:hAnsi="Arial Narrow" w:cs="Arial"/>
          <w:b/>
          <w:bCs/>
        </w:rPr>
        <w:t xml:space="preserve">conciliación </w:t>
      </w:r>
      <w:r w:rsidR="00DD6B5A">
        <w:rPr>
          <w:rFonts w:ascii="Arial Narrow" w:hAnsi="Arial Narrow" w:cs="Arial"/>
          <w:b/>
          <w:bCs/>
        </w:rPr>
        <w:t xml:space="preserve">o </w:t>
      </w:r>
      <w:r w:rsidRPr="001833AF">
        <w:rPr>
          <w:rFonts w:ascii="Arial Narrow" w:hAnsi="Arial Narrow" w:cs="Arial"/>
          <w:b/>
          <w:bCs/>
        </w:rPr>
        <w:t>mediación, conforme sea manifestado por la parte agraviada</w:t>
      </w:r>
      <w:r w:rsidRPr="001833AF">
        <w:rPr>
          <w:rFonts w:ascii="Arial Narrow" w:hAnsi="Arial Narrow" w:cs="Arial"/>
        </w:rPr>
        <w:t xml:space="preserve">. </w:t>
      </w:r>
      <w:r w:rsidR="00BE2FAF">
        <w:rPr>
          <w:rFonts w:ascii="Arial Narrow" w:hAnsi="Arial Narrow" w:cs="Arial"/>
        </w:rPr>
        <w:t>el cual no será mayor a los cinco días siguientes a dicha aceptación.</w:t>
      </w:r>
    </w:p>
    <w:p w14:paraId="510D17E4" w14:textId="77777777" w:rsidR="002021C2" w:rsidRPr="001833AF" w:rsidRDefault="002021C2" w:rsidP="002021C2">
      <w:pPr>
        <w:pStyle w:val="NormalWeb"/>
        <w:shd w:val="clear" w:color="auto" w:fill="FFFFFF" w:themeFill="background1"/>
        <w:spacing w:before="0" w:after="0"/>
        <w:jc w:val="both"/>
        <w:rPr>
          <w:rFonts w:ascii="Arial Narrow" w:hAnsi="Arial Narrow" w:cs="Arial"/>
        </w:rPr>
      </w:pPr>
    </w:p>
    <w:p w14:paraId="7E5A5E64" w14:textId="77777777" w:rsidR="002021C2" w:rsidRPr="001833AF" w:rsidRDefault="002021C2" w:rsidP="002021C2">
      <w:pPr>
        <w:pStyle w:val="NormalWeb"/>
        <w:shd w:val="clear" w:color="auto" w:fill="FFFFFF" w:themeFill="background1"/>
        <w:spacing w:before="0" w:after="0"/>
        <w:jc w:val="both"/>
        <w:rPr>
          <w:rFonts w:ascii="Arial Narrow" w:hAnsi="Arial Narrow" w:cs="Arial"/>
        </w:rPr>
      </w:pPr>
      <w:r w:rsidRPr="001833AF">
        <w:rPr>
          <w:rFonts w:ascii="Arial Narrow" w:hAnsi="Arial Narrow" w:cs="Arial"/>
        </w:rPr>
        <w:t xml:space="preserve">De lograrse en la audiencia una solución satisfactoria se hará constar así y se cerrará el expediente siempre que la autoridad o servidor público acrediten, dentro del término de diez días hábiles contados a partir de aquel en que se llevó a cabo la audiencia, </w:t>
      </w:r>
      <w:r w:rsidRPr="001833AF">
        <w:rPr>
          <w:rFonts w:ascii="Arial Narrow" w:hAnsi="Arial Narrow" w:cs="Arial"/>
          <w:b/>
          <w:bCs/>
        </w:rPr>
        <w:t>que se ha dado</w:t>
      </w:r>
      <w:r w:rsidRPr="001833AF">
        <w:rPr>
          <w:rFonts w:ascii="Arial Narrow" w:hAnsi="Arial Narrow" w:cs="Arial"/>
        </w:rPr>
        <w:t xml:space="preserve"> cumplimiento a sus términos. Dicho plazo podrá ser ampliado cuando así lo requiera la naturaleza del asunto.  De lo contrario, se continuará con la integración del expediente.</w:t>
      </w:r>
    </w:p>
    <w:p w14:paraId="6BE416FD" w14:textId="77777777" w:rsidR="002021C2" w:rsidRPr="001833AF" w:rsidRDefault="002021C2" w:rsidP="002021C2">
      <w:pPr>
        <w:pStyle w:val="NormalWeb"/>
        <w:shd w:val="clear" w:color="auto" w:fill="FFFFFF" w:themeFill="background1"/>
        <w:spacing w:before="0" w:after="0"/>
        <w:jc w:val="both"/>
        <w:rPr>
          <w:rFonts w:ascii="Arial Narrow" w:hAnsi="Arial Narrow" w:cs="Arial"/>
        </w:rPr>
      </w:pPr>
    </w:p>
    <w:p w14:paraId="2852E112" w14:textId="77777777" w:rsidR="002021C2" w:rsidRDefault="002021C2" w:rsidP="002021C2">
      <w:pPr>
        <w:pStyle w:val="NormalWeb"/>
        <w:shd w:val="clear" w:color="auto" w:fill="FFFFFF" w:themeFill="background1"/>
        <w:spacing w:before="0" w:after="0"/>
        <w:jc w:val="both"/>
        <w:rPr>
          <w:rFonts w:ascii="Arial Narrow" w:hAnsi="Arial Narrow" w:cs="Arial"/>
          <w:b/>
          <w:bCs/>
          <w:shd w:val="clear" w:color="auto" w:fill="FFFFFF"/>
        </w:rPr>
      </w:pPr>
    </w:p>
    <w:p w14:paraId="631F1DAB" w14:textId="77777777" w:rsidR="00B71FBB" w:rsidRDefault="00B71FBB" w:rsidP="002021C2">
      <w:pPr>
        <w:pStyle w:val="NormalWeb"/>
        <w:shd w:val="clear" w:color="auto" w:fill="FFFFFF" w:themeFill="background1"/>
        <w:spacing w:before="0" w:after="0"/>
        <w:jc w:val="both"/>
        <w:rPr>
          <w:rFonts w:ascii="Arial Narrow" w:hAnsi="Arial Narrow" w:cs="Arial"/>
          <w:b/>
          <w:bCs/>
          <w:shd w:val="clear" w:color="auto" w:fill="FFFFFF"/>
        </w:rPr>
      </w:pPr>
    </w:p>
    <w:p w14:paraId="218D3447" w14:textId="77777777" w:rsidR="00B71FBB" w:rsidRDefault="00B71FBB" w:rsidP="002021C2">
      <w:pPr>
        <w:pStyle w:val="NormalWeb"/>
        <w:shd w:val="clear" w:color="auto" w:fill="FFFFFF" w:themeFill="background1"/>
        <w:spacing w:before="0" w:after="0"/>
        <w:jc w:val="both"/>
        <w:rPr>
          <w:rFonts w:ascii="Arial Narrow" w:hAnsi="Arial Narrow" w:cs="Arial"/>
          <w:b/>
          <w:bCs/>
          <w:shd w:val="clear" w:color="auto" w:fill="FFFFFF"/>
        </w:rPr>
      </w:pPr>
    </w:p>
    <w:p w14:paraId="4DA94D22" w14:textId="77777777" w:rsidR="00B71FBB" w:rsidRPr="001833AF" w:rsidRDefault="00B71FBB" w:rsidP="002021C2">
      <w:pPr>
        <w:pStyle w:val="NormalWeb"/>
        <w:shd w:val="clear" w:color="auto" w:fill="FFFFFF" w:themeFill="background1"/>
        <w:spacing w:before="0" w:after="0"/>
        <w:jc w:val="both"/>
        <w:rPr>
          <w:rFonts w:ascii="Arial Narrow" w:hAnsi="Arial Narrow" w:cs="Arial"/>
          <w:b/>
          <w:bCs/>
          <w:shd w:val="clear" w:color="auto" w:fill="FFFFFF"/>
        </w:rPr>
      </w:pPr>
    </w:p>
    <w:p w14:paraId="0E913E71" w14:textId="77777777" w:rsidR="002021C2" w:rsidRPr="001833AF" w:rsidRDefault="002021C2" w:rsidP="002021C2">
      <w:pPr>
        <w:pStyle w:val="NormalWeb"/>
        <w:shd w:val="clear" w:color="auto" w:fill="FFFFFF" w:themeFill="background1"/>
        <w:spacing w:before="0" w:after="0"/>
        <w:jc w:val="both"/>
        <w:rPr>
          <w:rFonts w:ascii="Arial Narrow" w:hAnsi="Arial Narrow" w:cs="Arial"/>
          <w:b/>
          <w:shd w:val="clear" w:color="auto" w:fill="FFFFFF"/>
        </w:rPr>
      </w:pPr>
      <w:r w:rsidRPr="001833AF">
        <w:rPr>
          <w:rFonts w:ascii="Arial Narrow" w:hAnsi="Arial Narrow" w:cs="Arial"/>
          <w:b/>
          <w:shd w:val="clear" w:color="auto" w:fill="FFFFFF"/>
        </w:rPr>
        <w:t>Artículo 96</w:t>
      </w:r>
      <w:r w:rsidRPr="001833AF">
        <w:rPr>
          <w:rFonts w:ascii="Arial Narrow" w:hAnsi="Arial Narrow" w:cs="Arial"/>
          <w:bCs/>
          <w:shd w:val="clear" w:color="auto" w:fill="FFFFFF"/>
        </w:rPr>
        <w:t xml:space="preserve">. </w:t>
      </w:r>
      <w:r w:rsidRPr="001833AF">
        <w:rPr>
          <w:rFonts w:ascii="Arial Narrow" w:hAnsi="Arial Narrow" w:cs="Arial"/>
          <w:b/>
          <w:shd w:val="clear" w:color="auto" w:fill="FFFFFF"/>
        </w:rPr>
        <w:t>Casos de exclusión</w:t>
      </w:r>
    </w:p>
    <w:p w14:paraId="751532CA" w14:textId="77777777" w:rsidR="002021C2" w:rsidRPr="001833AF" w:rsidRDefault="002021C2" w:rsidP="002021C2">
      <w:pPr>
        <w:pStyle w:val="NormalWeb"/>
        <w:shd w:val="clear" w:color="auto" w:fill="FFFFFF" w:themeFill="background1"/>
        <w:spacing w:before="0" w:after="0"/>
        <w:jc w:val="both"/>
        <w:rPr>
          <w:rFonts w:ascii="Arial Narrow" w:hAnsi="Arial Narrow" w:cs="Arial"/>
          <w:b/>
          <w:shd w:val="clear" w:color="auto" w:fill="FFFFFF"/>
        </w:rPr>
      </w:pPr>
    </w:p>
    <w:p w14:paraId="494A62FF" w14:textId="632EF336" w:rsidR="002021C2" w:rsidRPr="001833AF" w:rsidRDefault="002021C2" w:rsidP="002021C2">
      <w:pPr>
        <w:pStyle w:val="NormalWeb"/>
        <w:shd w:val="clear" w:color="auto" w:fill="FFFFFF" w:themeFill="background1"/>
        <w:spacing w:before="0" w:after="0"/>
        <w:jc w:val="both"/>
        <w:rPr>
          <w:rFonts w:ascii="Arial Narrow" w:hAnsi="Arial Narrow" w:cs="Arial"/>
          <w:bCs/>
        </w:rPr>
      </w:pPr>
      <w:r w:rsidRPr="001833AF">
        <w:rPr>
          <w:rFonts w:ascii="Arial Narrow" w:hAnsi="Arial Narrow" w:cs="Arial"/>
          <w:bCs/>
          <w:shd w:val="clear" w:color="auto" w:fill="FFFFFF"/>
        </w:rPr>
        <w:t xml:space="preserve">No procederán los mecanismos de resolución de conflictos a que refiere este capítulo, </w:t>
      </w:r>
      <w:r w:rsidRPr="001833AF">
        <w:rPr>
          <w:rFonts w:ascii="Arial Narrow" w:hAnsi="Arial Narrow" w:cs="Arial"/>
          <w:bCs/>
        </w:rPr>
        <w:t>en casos de violaciones graves a los derechos humanos</w:t>
      </w:r>
      <w:r>
        <w:rPr>
          <w:rFonts w:ascii="Arial Narrow" w:hAnsi="Arial Narrow" w:cs="Arial"/>
          <w:bCs/>
        </w:rPr>
        <w:t xml:space="preserve"> o cuando de la presunta violación, se identifique una condición de miedo o </w:t>
      </w:r>
      <w:r w:rsidR="00BE2FAF">
        <w:rPr>
          <w:rFonts w:ascii="Arial Narrow" w:hAnsi="Arial Narrow" w:cs="Arial"/>
          <w:bCs/>
        </w:rPr>
        <w:t>cualquier desventaja</w:t>
      </w:r>
      <w:r>
        <w:rPr>
          <w:rFonts w:ascii="Arial Narrow" w:hAnsi="Arial Narrow" w:cs="Arial"/>
          <w:bCs/>
        </w:rPr>
        <w:t xml:space="preserve"> de la parte quejosa</w:t>
      </w:r>
      <w:r w:rsidRPr="001833AF">
        <w:rPr>
          <w:rFonts w:ascii="Arial Narrow" w:hAnsi="Arial Narrow" w:cs="Arial"/>
          <w:bCs/>
        </w:rPr>
        <w:t>.</w:t>
      </w:r>
    </w:p>
    <w:p w14:paraId="45C4B4F7" w14:textId="77777777" w:rsidR="002021C2" w:rsidRPr="001833AF" w:rsidRDefault="002021C2" w:rsidP="002021C2">
      <w:pPr>
        <w:pStyle w:val="NormalWeb"/>
        <w:shd w:val="clear" w:color="auto" w:fill="FFFFFF" w:themeFill="background1"/>
        <w:spacing w:before="0" w:after="0"/>
        <w:jc w:val="both"/>
        <w:rPr>
          <w:rFonts w:ascii="Arial Narrow" w:hAnsi="Arial Narrow" w:cs="Arial"/>
          <w:bCs/>
          <w:shd w:val="clear" w:color="auto" w:fill="FFFFFF"/>
        </w:rPr>
      </w:pPr>
    </w:p>
    <w:p w14:paraId="265F49E3" w14:textId="77777777" w:rsidR="002021C2" w:rsidRPr="001833AF" w:rsidRDefault="002021C2" w:rsidP="002021C2">
      <w:pPr>
        <w:pStyle w:val="NormalWeb"/>
        <w:shd w:val="clear" w:color="auto" w:fill="FFFFFF" w:themeFill="background1"/>
        <w:spacing w:before="0" w:after="0"/>
        <w:jc w:val="both"/>
        <w:rPr>
          <w:rFonts w:ascii="Arial Narrow" w:hAnsi="Arial Narrow" w:cs="Arial"/>
          <w:b/>
          <w:shd w:val="clear" w:color="auto" w:fill="FFFFFF"/>
        </w:rPr>
      </w:pPr>
      <w:r>
        <w:rPr>
          <w:rFonts w:ascii="Arial Narrow" w:hAnsi="Arial Narrow" w:cs="Arial"/>
          <w:b/>
          <w:shd w:val="clear" w:color="auto" w:fill="FFFFFF"/>
        </w:rPr>
        <w:t>A</w:t>
      </w:r>
      <w:r w:rsidRPr="001833AF">
        <w:rPr>
          <w:rFonts w:ascii="Arial Narrow" w:hAnsi="Arial Narrow" w:cs="Arial"/>
          <w:b/>
          <w:shd w:val="clear" w:color="auto" w:fill="FFFFFF"/>
        </w:rPr>
        <w:t>rtículo 97. Certificación del personal de la Comisión</w:t>
      </w:r>
    </w:p>
    <w:p w14:paraId="30A2615B" w14:textId="77777777" w:rsidR="002021C2" w:rsidRDefault="002021C2" w:rsidP="002021C2">
      <w:pPr>
        <w:pStyle w:val="NormalWeb"/>
        <w:shd w:val="clear" w:color="auto" w:fill="FFFFFF" w:themeFill="background1"/>
        <w:spacing w:before="0" w:after="0"/>
        <w:jc w:val="both"/>
        <w:rPr>
          <w:rFonts w:ascii="Arial Narrow" w:hAnsi="Arial Narrow" w:cs="Arial"/>
          <w:bCs/>
          <w:shd w:val="clear" w:color="auto" w:fill="FFFFFF"/>
        </w:rPr>
      </w:pPr>
      <w:r w:rsidRPr="001833AF">
        <w:rPr>
          <w:rFonts w:ascii="Arial Narrow" w:hAnsi="Arial Narrow" w:cs="Arial"/>
          <w:bCs/>
          <w:shd w:val="clear" w:color="auto" w:fill="FFFFFF"/>
        </w:rPr>
        <w:t xml:space="preserve">Solo podrán hacer uso de los mecanismos de resolución de conflictos a que se refiere esta Ley, el personal de la Comisión que se encuentre certificado como mediador en términos de la ley respectiva. </w:t>
      </w:r>
    </w:p>
    <w:p w14:paraId="653C413B" w14:textId="77777777" w:rsidR="00BE2FAF" w:rsidRPr="001833AF" w:rsidRDefault="00BE2FAF" w:rsidP="002021C2">
      <w:pPr>
        <w:pStyle w:val="NormalWeb"/>
        <w:shd w:val="clear" w:color="auto" w:fill="FFFFFF" w:themeFill="background1"/>
        <w:spacing w:before="0" w:after="0"/>
        <w:jc w:val="both"/>
        <w:rPr>
          <w:rFonts w:ascii="Arial Narrow" w:hAnsi="Arial Narrow" w:cs="Arial"/>
          <w:bCs/>
        </w:rPr>
      </w:pPr>
    </w:p>
    <w:p w14:paraId="607DBC5E" w14:textId="77777777" w:rsidR="002021C2" w:rsidRPr="001833AF" w:rsidRDefault="002021C2" w:rsidP="002021C2">
      <w:pPr>
        <w:pStyle w:val="NormalWeb"/>
        <w:shd w:val="clear" w:color="auto" w:fill="FFFFFF" w:themeFill="background1"/>
        <w:spacing w:before="0" w:after="0"/>
        <w:jc w:val="both"/>
        <w:rPr>
          <w:rFonts w:ascii="Arial Narrow" w:hAnsi="Arial Narrow" w:cs="Arial"/>
          <w:b/>
          <w:shd w:val="clear" w:color="auto" w:fill="FFFFFF"/>
        </w:rPr>
      </w:pPr>
      <w:r w:rsidRPr="001833AF">
        <w:rPr>
          <w:rFonts w:ascii="Arial Narrow" w:hAnsi="Arial Narrow" w:cs="Arial"/>
          <w:b/>
          <w:shd w:val="clear" w:color="auto" w:fill="FFFFFF"/>
        </w:rPr>
        <w:t>Artículo 98.</w:t>
      </w:r>
      <w:r w:rsidRPr="001833AF">
        <w:rPr>
          <w:rFonts w:ascii="Arial Narrow" w:hAnsi="Arial Narrow" w:cs="Arial"/>
        </w:rPr>
        <w:t xml:space="preserve"> </w:t>
      </w:r>
      <w:r w:rsidRPr="001833AF">
        <w:rPr>
          <w:rFonts w:ascii="Arial Narrow" w:hAnsi="Arial Narrow" w:cs="Arial"/>
          <w:b/>
          <w:shd w:val="clear" w:color="auto" w:fill="FFFFFF"/>
        </w:rPr>
        <w:t>Continuación del trámite de queja</w:t>
      </w:r>
    </w:p>
    <w:p w14:paraId="52B059F5" w14:textId="77777777" w:rsidR="002021C2" w:rsidRPr="001833AF" w:rsidRDefault="002021C2" w:rsidP="002021C2">
      <w:pPr>
        <w:pStyle w:val="NormalWeb"/>
        <w:shd w:val="clear" w:color="auto" w:fill="FFFFFF" w:themeFill="background1"/>
        <w:spacing w:before="0" w:after="0"/>
        <w:jc w:val="both"/>
        <w:rPr>
          <w:rFonts w:ascii="Arial Narrow" w:hAnsi="Arial Narrow" w:cs="Arial"/>
        </w:rPr>
      </w:pPr>
    </w:p>
    <w:p w14:paraId="5277F6DA" w14:textId="77777777" w:rsidR="002021C2" w:rsidRPr="001833AF" w:rsidRDefault="002021C2" w:rsidP="002021C2">
      <w:pPr>
        <w:pStyle w:val="NormalWeb"/>
        <w:shd w:val="clear" w:color="auto" w:fill="FFFFFF" w:themeFill="background1"/>
        <w:spacing w:before="0" w:after="0"/>
        <w:jc w:val="both"/>
        <w:rPr>
          <w:rFonts w:ascii="Arial Narrow" w:hAnsi="Arial Narrow" w:cs="Arial"/>
        </w:rPr>
      </w:pPr>
    </w:p>
    <w:p w14:paraId="5F45E3C8" w14:textId="65ECAE8E" w:rsidR="002021C2" w:rsidRPr="001833AF" w:rsidRDefault="002021C2" w:rsidP="002021C2">
      <w:pPr>
        <w:shd w:val="clear" w:color="auto" w:fill="FFFFFF" w:themeFill="background1"/>
        <w:jc w:val="both"/>
        <w:rPr>
          <w:rFonts w:ascii="Arial Narrow" w:hAnsi="Arial Narrow"/>
          <w:sz w:val="24"/>
          <w:szCs w:val="24"/>
        </w:rPr>
      </w:pPr>
      <w:r w:rsidRPr="001833AF">
        <w:rPr>
          <w:rFonts w:ascii="Arial Narrow" w:hAnsi="Arial Narrow"/>
          <w:sz w:val="24"/>
          <w:szCs w:val="24"/>
        </w:rPr>
        <w:t xml:space="preserve">Si las partes no llegan a un acuerdo en la audiencia de conciliación </w:t>
      </w:r>
      <w:r w:rsidR="00BE2FAF" w:rsidRPr="001833AF">
        <w:rPr>
          <w:rFonts w:ascii="Arial Narrow" w:hAnsi="Arial Narrow"/>
          <w:sz w:val="24"/>
          <w:szCs w:val="24"/>
        </w:rPr>
        <w:t xml:space="preserve">o </w:t>
      </w:r>
      <w:r w:rsidR="00BE2FAF">
        <w:rPr>
          <w:rFonts w:ascii="Arial Narrow" w:hAnsi="Arial Narrow"/>
          <w:sz w:val="24"/>
          <w:szCs w:val="24"/>
        </w:rPr>
        <w:t>mediación</w:t>
      </w:r>
      <w:r>
        <w:rPr>
          <w:rFonts w:ascii="Arial Narrow" w:hAnsi="Arial Narrow"/>
          <w:sz w:val="24"/>
          <w:szCs w:val="24"/>
        </w:rPr>
        <w:t xml:space="preserve">; o bien </w:t>
      </w:r>
      <w:r w:rsidRPr="001833AF">
        <w:rPr>
          <w:rFonts w:ascii="Arial Narrow" w:hAnsi="Arial Narrow"/>
          <w:sz w:val="24"/>
          <w:szCs w:val="24"/>
        </w:rPr>
        <w:t>no aceptan la propuesta de solución emitida por la comisión, o si habiendo un acuerdo o aceptado la propuesta, la autoridad no cumple con sus términos, la comisión continuará con el trámite de la queja dentro de las veinticuatro horas siguientes, contadas a partir de que tenga conocimiento de ello, asentando razón de lo ocurrido</w:t>
      </w:r>
    </w:p>
    <w:p w14:paraId="174060A7" w14:textId="77777777" w:rsidR="002021C2" w:rsidRPr="001833AF" w:rsidRDefault="002021C2" w:rsidP="002021C2">
      <w:pPr>
        <w:pStyle w:val="NormalWeb"/>
        <w:shd w:val="clear" w:color="auto" w:fill="FFFFFF" w:themeFill="background1"/>
        <w:spacing w:before="0" w:after="0"/>
        <w:jc w:val="both"/>
        <w:rPr>
          <w:rFonts w:ascii="Arial Narrow" w:hAnsi="Arial Narrow" w:cs="Arial"/>
          <w:b/>
          <w:shd w:val="clear" w:color="auto" w:fill="FFFFFF"/>
        </w:rPr>
      </w:pPr>
      <w:r w:rsidRPr="001833AF">
        <w:rPr>
          <w:rFonts w:ascii="Arial Narrow" w:hAnsi="Arial Narrow" w:cs="Arial"/>
          <w:b/>
          <w:shd w:val="clear" w:color="auto" w:fill="FFFFFF"/>
        </w:rPr>
        <w:t>Artículo 98.</w:t>
      </w:r>
      <w:r w:rsidRPr="001833AF">
        <w:rPr>
          <w:rFonts w:ascii="Arial Narrow" w:hAnsi="Arial Narrow" w:cs="Arial"/>
        </w:rPr>
        <w:t xml:space="preserve"> </w:t>
      </w:r>
      <w:r w:rsidRPr="001833AF">
        <w:rPr>
          <w:rFonts w:ascii="Arial Narrow" w:hAnsi="Arial Narrow" w:cs="Arial"/>
          <w:b/>
          <w:shd w:val="clear" w:color="auto" w:fill="FFFFFF"/>
        </w:rPr>
        <w:t>Continuación del trámite de queja</w:t>
      </w:r>
    </w:p>
    <w:p w14:paraId="794FD4CD" w14:textId="77777777" w:rsidR="002021C2" w:rsidRPr="001833AF" w:rsidRDefault="002021C2" w:rsidP="002021C2">
      <w:pPr>
        <w:pStyle w:val="NormalWeb"/>
        <w:shd w:val="clear" w:color="auto" w:fill="FFFFFF" w:themeFill="background1"/>
        <w:spacing w:before="0" w:after="0"/>
        <w:jc w:val="both"/>
        <w:rPr>
          <w:rFonts w:ascii="Arial Narrow" w:hAnsi="Arial Narrow" w:cs="Arial"/>
        </w:rPr>
      </w:pPr>
    </w:p>
    <w:p w14:paraId="06A3B1BD" w14:textId="623F66EE" w:rsidR="002021C2" w:rsidRPr="001833AF" w:rsidRDefault="002021C2" w:rsidP="002021C2">
      <w:pPr>
        <w:shd w:val="clear" w:color="auto" w:fill="FFFFFF" w:themeFill="background1"/>
        <w:jc w:val="both"/>
        <w:rPr>
          <w:rFonts w:ascii="Arial Narrow" w:hAnsi="Arial Narrow"/>
          <w:sz w:val="24"/>
          <w:szCs w:val="24"/>
        </w:rPr>
      </w:pPr>
      <w:r w:rsidRPr="001833AF">
        <w:rPr>
          <w:rFonts w:ascii="Arial Narrow" w:hAnsi="Arial Narrow"/>
          <w:sz w:val="24"/>
          <w:szCs w:val="24"/>
        </w:rPr>
        <w:t xml:space="preserve">Si las partes no llegan a un acuerdo en la audiencia de conciliación </w:t>
      </w:r>
      <w:r w:rsidR="00BE2FAF" w:rsidRPr="001833AF">
        <w:rPr>
          <w:rFonts w:ascii="Arial Narrow" w:hAnsi="Arial Narrow"/>
          <w:sz w:val="24"/>
          <w:szCs w:val="24"/>
        </w:rPr>
        <w:t xml:space="preserve">o </w:t>
      </w:r>
      <w:r w:rsidR="00BE2FAF">
        <w:rPr>
          <w:rFonts w:ascii="Arial Narrow" w:hAnsi="Arial Narrow"/>
          <w:sz w:val="24"/>
          <w:szCs w:val="24"/>
        </w:rPr>
        <w:t>mediación</w:t>
      </w:r>
      <w:r>
        <w:rPr>
          <w:rFonts w:ascii="Arial Narrow" w:hAnsi="Arial Narrow"/>
          <w:sz w:val="24"/>
          <w:szCs w:val="24"/>
        </w:rPr>
        <w:t xml:space="preserve">; o bien </w:t>
      </w:r>
      <w:r w:rsidRPr="001833AF">
        <w:rPr>
          <w:rFonts w:ascii="Arial Narrow" w:hAnsi="Arial Narrow"/>
          <w:sz w:val="24"/>
          <w:szCs w:val="24"/>
        </w:rPr>
        <w:t>no aceptan la propuesta de solución emitida por la comisión, o si habiendo un acuerdo o aceptado la propuesta, la autoridad no cumple con sus términos, la comisión continuará con el trámite de la queja dentro de las veinticuatro horas siguientes, contadas a partir de que tenga conocimiento de ello, asentando razón de lo ocurrido</w:t>
      </w:r>
      <w:r>
        <w:rPr>
          <w:rFonts w:ascii="Arial Narrow" w:hAnsi="Arial Narrow"/>
          <w:sz w:val="24"/>
          <w:szCs w:val="24"/>
        </w:rPr>
        <w:t>.</w:t>
      </w:r>
    </w:p>
    <w:p w14:paraId="22B275CE" w14:textId="77777777" w:rsidR="007F4147" w:rsidRDefault="007F4147" w:rsidP="002021C2">
      <w:pPr>
        <w:pStyle w:val="Prrafodelista"/>
        <w:suppressAutoHyphens w:val="0"/>
        <w:autoSpaceDN/>
        <w:spacing w:line="259" w:lineRule="auto"/>
        <w:ind w:left="16" w:firstLine="142"/>
        <w:jc w:val="both"/>
        <w:rPr>
          <w:rFonts w:ascii="Arial Narrow" w:eastAsiaTheme="minorHAnsi" w:hAnsi="Arial Narrow" w:cstheme="minorBidi"/>
          <w14:ligatures w14:val="standardContextual"/>
        </w:rPr>
      </w:pPr>
    </w:p>
    <w:p w14:paraId="309CE58A" w14:textId="77777777" w:rsidR="002021C2" w:rsidRPr="001833AF" w:rsidRDefault="002021C2" w:rsidP="002021C2">
      <w:pPr>
        <w:ind w:firstLine="158"/>
        <w:jc w:val="both"/>
        <w:rPr>
          <w:rFonts w:ascii="Arial Narrow" w:hAnsi="Arial Narrow"/>
          <w:b/>
          <w:bCs/>
          <w:sz w:val="24"/>
          <w:szCs w:val="24"/>
        </w:rPr>
      </w:pPr>
      <w:r w:rsidRPr="001833AF">
        <w:rPr>
          <w:rFonts w:ascii="Arial Narrow" w:hAnsi="Arial Narrow"/>
          <w:b/>
          <w:bCs/>
          <w:sz w:val="24"/>
          <w:szCs w:val="24"/>
        </w:rPr>
        <w:t>Artículo 100 bis. Del seguimiento de las recomendaciones y de la comparecencia ante el Congreso del Estado</w:t>
      </w:r>
    </w:p>
    <w:p w14:paraId="0E1EBF45" w14:textId="77777777" w:rsidR="002021C2" w:rsidRPr="001833AF" w:rsidRDefault="002021C2" w:rsidP="002021C2">
      <w:pPr>
        <w:ind w:firstLine="158"/>
        <w:jc w:val="both"/>
        <w:rPr>
          <w:rFonts w:ascii="Arial Narrow" w:hAnsi="Arial Narrow"/>
          <w:sz w:val="24"/>
          <w:szCs w:val="24"/>
        </w:rPr>
      </w:pPr>
      <w:r w:rsidRPr="001833AF">
        <w:rPr>
          <w:rFonts w:ascii="Arial Narrow" w:hAnsi="Arial Narrow"/>
          <w:sz w:val="24"/>
          <w:szCs w:val="24"/>
        </w:rPr>
        <w:lastRenderedPageBreak/>
        <w:t xml:space="preserve">La Comisión deberá </w:t>
      </w:r>
      <w:proofErr w:type="spellStart"/>
      <w:r w:rsidRPr="001833AF">
        <w:rPr>
          <w:rFonts w:ascii="Arial Narrow" w:hAnsi="Arial Narrow"/>
          <w:sz w:val="24"/>
          <w:szCs w:val="24"/>
        </w:rPr>
        <w:t>aperturar</w:t>
      </w:r>
      <w:proofErr w:type="spellEnd"/>
      <w:r w:rsidRPr="001833AF">
        <w:rPr>
          <w:rFonts w:ascii="Arial Narrow" w:hAnsi="Arial Narrow"/>
          <w:sz w:val="24"/>
          <w:szCs w:val="24"/>
        </w:rPr>
        <w:t xml:space="preserve"> un expediente de seguimiento de las recomendaciones, con el objeto de verificar su aceptación y cumplimiento, conforme a los supuestos, plazos y mecanismos siguientes:</w:t>
      </w:r>
    </w:p>
    <w:p w14:paraId="4C9C6F44" w14:textId="77777777" w:rsidR="002021C2" w:rsidRPr="001833AF" w:rsidRDefault="002021C2" w:rsidP="002021C2">
      <w:pPr>
        <w:ind w:firstLine="158"/>
        <w:jc w:val="both"/>
        <w:rPr>
          <w:rFonts w:ascii="Arial Narrow" w:hAnsi="Arial Narrow"/>
          <w:sz w:val="24"/>
          <w:szCs w:val="24"/>
        </w:rPr>
      </w:pPr>
      <w:r w:rsidRPr="001833AF">
        <w:rPr>
          <w:rFonts w:ascii="Arial Narrow" w:hAnsi="Arial Narrow"/>
          <w:sz w:val="24"/>
          <w:szCs w:val="24"/>
        </w:rPr>
        <w:t>I. Cuando la autoridad o persona servidora pública destinataria de la recomendación:</w:t>
      </w:r>
    </w:p>
    <w:p w14:paraId="4FF87DFE" w14:textId="77777777" w:rsidR="00550BA4" w:rsidRDefault="002021C2" w:rsidP="00550BA4">
      <w:pPr>
        <w:jc w:val="both"/>
        <w:rPr>
          <w:rFonts w:ascii="Arial Narrow" w:hAnsi="Arial Narrow"/>
          <w:sz w:val="24"/>
          <w:szCs w:val="24"/>
        </w:rPr>
      </w:pPr>
      <w:r w:rsidRPr="001833AF">
        <w:rPr>
          <w:rFonts w:ascii="Arial Narrow" w:hAnsi="Arial Narrow"/>
          <w:sz w:val="24"/>
          <w:szCs w:val="24"/>
        </w:rPr>
        <w:t>a) No manifieste su aceptación o rechazo dentro del plazo de quince días hábiles, contados a partir de su notificación;</w:t>
      </w:r>
    </w:p>
    <w:p w14:paraId="28655C32" w14:textId="3C0B6104" w:rsidR="002021C2" w:rsidRDefault="002021C2" w:rsidP="002021C2">
      <w:pPr>
        <w:ind w:firstLine="158"/>
        <w:jc w:val="both"/>
        <w:rPr>
          <w:rFonts w:ascii="Arial Narrow" w:hAnsi="Arial Narrow"/>
          <w:sz w:val="24"/>
          <w:szCs w:val="24"/>
        </w:rPr>
      </w:pPr>
      <w:r w:rsidRPr="001833AF">
        <w:rPr>
          <w:rFonts w:ascii="Arial Narrow" w:hAnsi="Arial Narrow"/>
          <w:sz w:val="24"/>
          <w:szCs w:val="24"/>
        </w:rPr>
        <w:br/>
        <w:t>b) Habiendo aceptado la recomendación, incumpla total o parcialmente los puntos recomendatorios dentro de los plazos establecidos para su ejecución</w:t>
      </w:r>
      <w:r w:rsidR="00550BA4">
        <w:rPr>
          <w:rFonts w:ascii="Arial Narrow" w:hAnsi="Arial Narrow"/>
          <w:sz w:val="24"/>
          <w:szCs w:val="24"/>
        </w:rPr>
        <w:t>;</w:t>
      </w:r>
    </w:p>
    <w:p w14:paraId="1DF89C94" w14:textId="56B7E5A1" w:rsidR="00550BA4" w:rsidRPr="00550BA4" w:rsidRDefault="00550BA4" w:rsidP="00550BA4">
      <w:pPr>
        <w:jc w:val="both"/>
        <w:rPr>
          <w:rFonts w:ascii="Arial Narrow" w:hAnsi="Arial Narrow"/>
          <w:sz w:val="24"/>
          <w:szCs w:val="24"/>
        </w:rPr>
      </w:pPr>
      <w:r>
        <w:rPr>
          <w:rFonts w:ascii="Arial Narrow" w:hAnsi="Arial Narrow"/>
          <w:sz w:val="24"/>
          <w:szCs w:val="24"/>
        </w:rPr>
        <w:t xml:space="preserve">c) </w:t>
      </w:r>
      <w:r w:rsidRPr="00550BA4">
        <w:rPr>
          <w:rFonts w:ascii="Arial Narrow" w:hAnsi="Arial Narrow"/>
          <w:sz w:val="24"/>
          <w:szCs w:val="24"/>
        </w:rPr>
        <w:t>Con independencia de los dos puntos anteriores, la recomendación derive de una violación grave a derechos humanos.</w:t>
      </w:r>
    </w:p>
    <w:p w14:paraId="58D27C55" w14:textId="77777777" w:rsidR="00550BA4" w:rsidRPr="001833AF" w:rsidRDefault="00550BA4" w:rsidP="002021C2">
      <w:pPr>
        <w:ind w:firstLine="158"/>
        <w:jc w:val="both"/>
        <w:rPr>
          <w:rFonts w:ascii="Arial Narrow" w:hAnsi="Arial Narrow"/>
          <w:sz w:val="24"/>
          <w:szCs w:val="24"/>
        </w:rPr>
      </w:pPr>
    </w:p>
    <w:p w14:paraId="538EB17F" w14:textId="77777777" w:rsidR="002021C2" w:rsidRPr="001833AF" w:rsidRDefault="002021C2" w:rsidP="002021C2">
      <w:pPr>
        <w:jc w:val="both"/>
        <w:rPr>
          <w:rFonts w:ascii="Arial Narrow" w:hAnsi="Arial Narrow"/>
          <w:sz w:val="24"/>
          <w:szCs w:val="24"/>
        </w:rPr>
      </w:pPr>
      <w:r w:rsidRPr="001833AF">
        <w:rPr>
          <w:rFonts w:ascii="Arial Narrow" w:hAnsi="Arial Narrow"/>
          <w:sz w:val="24"/>
          <w:szCs w:val="24"/>
        </w:rPr>
        <w:t>En estos casos, la Comisión deberá:</w:t>
      </w:r>
    </w:p>
    <w:p w14:paraId="7C0F21DC" w14:textId="77777777" w:rsidR="00232E52" w:rsidRDefault="00232E52" w:rsidP="00232E52">
      <w:pPr>
        <w:spacing w:after="0" w:line="240" w:lineRule="auto"/>
        <w:ind w:firstLine="720"/>
        <w:jc w:val="both"/>
        <w:rPr>
          <w:rFonts w:ascii="Arial Narrow" w:hAnsi="Arial Narrow"/>
          <w:sz w:val="24"/>
          <w:szCs w:val="24"/>
        </w:rPr>
      </w:pPr>
      <w:r>
        <w:rPr>
          <w:rFonts w:ascii="Arial Narrow" w:hAnsi="Arial Narrow"/>
          <w:sz w:val="24"/>
          <w:szCs w:val="24"/>
        </w:rPr>
        <w:t xml:space="preserve">II. </w:t>
      </w:r>
      <w:r w:rsidR="002021C2" w:rsidRPr="001833AF">
        <w:rPr>
          <w:rFonts w:ascii="Arial Narrow" w:hAnsi="Arial Narrow"/>
          <w:sz w:val="24"/>
          <w:szCs w:val="24"/>
        </w:rPr>
        <w:t>Requerir formalmente a la autoridad responsable, dentro de los cinco días hábiles siguientes, para que emita un informe pormenorizado sobre las acciones realizadas para su atención, o en su caso incumplimiento, señalándole un plazo no mayor a 30 días para que se le de vista al Congreso para proceder conforme el inciso b) de la fracción III del presente artículo</w:t>
      </w:r>
      <w:r>
        <w:rPr>
          <w:rFonts w:ascii="Arial Narrow" w:hAnsi="Arial Narrow"/>
          <w:sz w:val="24"/>
          <w:szCs w:val="24"/>
        </w:rPr>
        <w:t>.</w:t>
      </w:r>
    </w:p>
    <w:p w14:paraId="7D239D34" w14:textId="77777777" w:rsidR="00232E52" w:rsidRDefault="00232E52" w:rsidP="00232E52">
      <w:pPr>
        <w:spacing w:after="0" w:line="240" w:lineRule="auto"/>
        <w:ind w:firstLine="720"/>
        <w:jc w:val="both"/>
        <w:rPr>
          <w:rFonts w:ascii="Arial Narrow" w:hAnsi="Arial Narrow"/>
          <w:sz w:val="24"/>
          <w:szCs w:val="24"/>
        </w:rPr>
      </w:pPr>
    </w:p>
    <w:p w14:paraId="5CDBE9ED" w14:textId="7803598D" w:rsidR="00232E52" w:rsidRDefault="00232E52" w:rsidP="00232E52">
      <w:pPr>
        <w:spacing w:after="0" w:line="240" w:lineRule="auto"/>
        <w:ind w:firstLine="720"/>
        <w:jc w:val="both"/>
        <w:rPr>
          <w:rFonts w:ascii="Arial Narrow" w:hAnsi="Arial Narrow"/>
          <w:sz w:val="24"/>
          <w:szCs w:val="24"/>
        </w:rPr>
      </w:pPr>
      <w:r w:rsidRPr="00232E52">
        <w:rPr>
          <w:rFonts w:ascii="Arial Narrow" w:hAnsi="Arial Narrow"/>
          <w:sz w:val="24"/>
          <w:szCs w:val="24"/>
        </w:rPr>
        <w:t>Se exceptúa de lo anterior en caso de violaciones graves a derechos humanos, pues cuyo plazo no podrá ser mayor a 10 días</w:t>
      </w:r>
      <w:r w:rsidR="00842590">
        <w:rPr>
          <w:rFonts w:ascii="Arial Narrow" w:hAnsi="Arial Narrow"/>
          <w:sz w:val="24"/>
          <w:szCs w:val="24"/>
        </w:rPr>
        <w:t>.</w:t>
      </w:r>
    </w:p>
    <w:p w14:paraId="226B7D96" w14:textId="77777777" w:rsidR="00842590" w:rsidRPr="00232E52" w:rsidRDefault="00842590" w:rsidP="00232E52">
      <w:pPr>
        <w:spacing w:after="0" w:line="240" w:lineRule="auto"/>
        <w:ind w:firstLine="720"/>
        <w:jc w:val="both"/>
        <w:rPr>
          <w:rFonts w:ascii="Arial Narrow" w:hAnsi="Arial Narrow"/>
          <w:sz w:val="24"/>
          <w:szCs w:val="24"/>
        </w:rPr>
      </w:pPr>
    </w:p>
    <w:p w14:paraId="337003AB" w14:textId="4B46951B" w:rsidR="002021C2" w:rsidRPr="001833AF" w:rsidRDefault="00842590" w:rsidP="00842590">
      <w:pPr>
        <w:spacing w:after="0" w:line="240" w:lineRule="auto"/>
        <w:jc w:val="both"/>
        <w:rPr>
          <w:rFonts w:ascii="Arial Narrow" w:hAnsi="Arial Narrow"/>
          <w:sz w:val="24"/>
          <w:szCs w:val="24"/>
        </w:rPr>
      </w:pPr>
      <w:r>
        <w:rPr>
          <w:rFonts w:ascii="Arial Narrow" w:hAnsi="Arial Narrow"/>
          <w:sz w:val="24"/>
          <w:szCs w:val="24"/>
        </w:rPr>
        <w:t xml:space="preserve">III. </w:t>
      </w:r>
      <w:r w:rsidR="002021C2" w:rsidRPr="001833AF">
        <w:rPr>
          <w:rFonts w:ascii="Arial Narrow" w:hAnsi="Arial Narrow"/>
          <w:sz w:val="24"/>
          <w:szCs w:val="24"/>
        </w:rPr>
        <w:t>Otorgar un plazo adicional de diez días hábiles para que la autoridad acredite el cumplimiento correspondiente, cuando le sea solicitada una prórroga;</w:t>
      </w:r>
    </w:p>
    <w:p w14:paraId="6B497589" w14:textId="6C8651F7" w:rsidR="002021C2" w:rsidRPr="001833AF" w:rsidRDefault="00842590" w:rsidP="00842590">
      <w:pPr>
        <w:spacing w:after="0" w:line="240" w:lineRule="auto"/>
        <w:jc w:val="both"/>
        <w:rPr>
          <w:rFonts w:ascii="Arial Narrow" w:hAnsi="Arial Narrow"/>
          <w:sz w:val="24"/>
          <w:szCs w:val="24"/>
        </w:rPr>
      </w:pPr>
      <w:r>
        <w:rPr>
          <w:rFonts w:ascii="Arial Narrow" w:hAnsi="Arial Narrow"/>
          <w:sz w:val="24"/>
          <w:szCs w:val="24"/>
        </w:rPr>
        <w:t xml:space="preserve">IV. </w:t>
      </w:r>
      <w:r w:rsidR="002021C2" w:rsidRPr="001833AF">
        <w:rPr>
          <w:rFonts w:ascii="Arial Narrow" w:hAnsi="Arial Narrow"/>
          <w:sz w:val="24"/>
          <w:szCs w:val="24"/>
        </w:rPr>
        <w:t>En caso de persistir el incumplimiento o no haber aceptado la recomendación, se deberá emitir un acuerdo fundado y motivado declarando dicha circunstancia;</w:t>
      </w:r>
    </w:p>
    <w:p w14:paraId="7C2EEE5E" w14:textId="77777777" w:rsidR="002021C2" w:rsidRPr="001833AF" w:rsidRDefault="002021C2" w:rsidP="002021C2">
      <w:pPr>
        <w:ind w:left="720"/>
        <w:jc w:val="both"/>
        <w:rPr>
          <w:rFonts w:ascii="Arial Narrow" w:hAnsi="Arial Narrow"/>
          <w:sz w:val="24"/>
          <w:szCs w:val="24"/>
        </w:rPr>
      </w:pPr>
    </w:p>
    <w:p w14:paraId="2F7B980A" w14:textId="77777777" w:rsidR="002021C2" w:rsidRPr="001833AF" w:rsidRDefault="002021C2" w:rsidP="00842590">
      <w:pPr>
        <w:pStyle w:val="Prrafodelista"/>
        <w:numPr>
          <w:ilvl w:val="1"/>
          <w:numId w:val="22"/>
        </w:numPr>
        <w:spacing w:after="0" w:line="240" w:lineRule="auto"/>
        <w:ind w:left="0" w:firstLine="0"/>
        <w:jc w:val="both"/>
        <w:rPr>
          <w:rFonts w:ascii="Arial Narrow" w:hAnsi="Arial Narrow"/>
          <w:sz w:val="24"/>
          <w:szCs w:val="24"/>
        </w:rPr>
      </w:pPr>
      <w:r w:rsidRPr="001833AF">
        <w:rPr>
          <w:rFonts w:ascii="Arial Narrow" w:hAnsi="Arial Narrow"/>
          <w:sz w:val="24"/>
          <w:szCs w:val="24"/>
        </w:rPr>
        <w:t>Hacer pública la determinación a través de los medios institucionales de difusión; y</w:t>
      </w:r>
    </w:p>
    <w:p w14:paraId="33849645" w14:textId="77777777" w:rsidR="002021C2" w:rsidRDefault="002021C2" w:rsidP="00842590">
      <w:pPr>
        <w:pStyle w:val="Prrafodelista"/>
        <w:numPr>
          <w:ilvl w:val="1"/>
          <w:numId w:val="22"/>
        </w:numPr>
        <w:tabs>
          <w:tab w:val="left" w:pos="709"/>
        </w:tabs>
        <w:spacing w:after="0" w:line="240" w:lineRule="auto"/>
        <w:ind w:left="0" w:firstLine="0"/>
        <w:jc w:val="both"/>
        <w:rPr>
          <w:rFonts w:ascii="Arial Narrow" w:hAnsi="Arial Narrow"/>
          <w:sz w:val="24"/>
          <w:szCs w:val="24"/>
        </w:rPr>
      </w:pPr>
      <w:r w:rsidRPr="001833AF">
        <w:rPr>
          <w:rFonts w:ascii="Arial Narrow" w:hAnsi="Arial Narrow"/>
          <w:sz w:val="24"/>
          <w:szCs w:val="24"/>
        </w:rPr>
        <w:t xml:space="preserve">Dar vista al Congreso del Estado, dentro de los cinco días hábiles siguientes, para los efectos legales conducentes, conforme su normativa. </w:t>
      </w:r>
    </w:p>
    <w:p w14:paraId="50EEA12A" w14:textId="77777777" w:rsidR="0019397C" w:rsidRPr="001833AF" w:rsidRDefault="0019397C" w:rsidP="0019397C">
      <w:pPr>
        <w:pStyle w:val="Prrafodelista"/>
        <w:tabs>
          <w:tab w:val="left" w:pos="709"/>
        </w:tabs>
        <w:spacing w:after="0" w:line="240" w:lineRule="auto"/>
        <w:ind w:left="0"/>
        <w:jc w:val="both"/>
        <w:rPr>
          <w:rFonts w:ascii="Arial Narrow" w:hAnsi="Arial Narrow"/>
          <w:sz w:val="24"/>
          <w:szCs w:val="24"/>
        </w:rPr>
      </w:pPr>
    </w:p>
    <w:p w14:paraId="0085985B" w14:textId="77777777" w:rsidR="002021C2" w:rsidRPr="001833AF" w:rsidRDefault="002021C2" w:rsidP="002021C2">
      <w:pPr>
        <w:tabs>
          <w:tab w:val="left" w:pos="1080"/>
        </w:tabs>
        <w:jc w:val="both"/>
        <w:rPr>
          <w:rFonts w:ascii="Arial Narrow" w:hAnsi="Arial Narrow"/>
          <w:sz w:val="24"/>
          <w:szCs w:val="24"/>
        </w:rPr>
      </w:pPr>
      <w:r w:rsidRPr="001833AF">
        <w:rPr>
          <w:rFonts w:ascii="Arial Narrow" w:hAnsi="Arial Narrow"/>
          <w:sz w:val="24"/>
          <w:szCs w:val="24"/>
        </w:rPr>
        <w:t xml:space="preserve"> La comparecencia tendrá carácter obligatorio, se desarrollará conforme a las reglas previstas en el Reglamento del Congreso del Estado de Yucatán y se sujetará a los principios de publicidad, transparencia y rendición de cuentas.</w:t>
      </w:r>
    </w:p>
    <w:p w14:paraId="203292E2" w14:textId="77777777" w:rsidR="002021C2" w:rsidRPr="001833AF" w:rsidRDefault="002021C2" w:rsidP="002021C2">
      <w:pPr>
        <w:ind w:firstLine="158"/>
        <w:jc w:val="both"/>
        <w:rPr>
          <w:rFonts w:ascii="Arial Narrow" w:hAnsi="Arial Narrow"/>
          <w:sz w:val="24"/>
          <w:szCs w:val="24"/>
        </w:rPr>
      </w:pPr>
      <w:r w:rsidRPr="001833AF">
        <w:rPr>
          <w:rFonts w:ascii="Arial Narrow" w:hAnsi="Arial Narrow"/>
          <w:sz w:val="24"/>
          <w:szCs w:val="24"/>
        </w:rPr>
        <w:t xml:space="preserve"> La falta de comparecencia injustificada de la autoridad o servidor público citado deberá hacerse del conocimiento del Pleno del Congreso del Estado, para los efectos políticos y administrativos que correspondan.</w:t>
      </w:r>
    </w:p>
    <w:p w14:paraId="4F39A7F1" w14:textId="0323D435" w:rsidR="002021C2" w:rsidRPr="00112982" w:rsidRDefault="00112982" w:rsidP="00112982">
      <w:pPr>
        <w:spacing w:after="0" w:line="240" w:lineRule="auto"/>
        <w:jc w:val="both"/>
        <w:rPr>
          <w:rFonts w:ascii="Arial Narrow" w:hAnsi="Arial Narrow"/>
          <w:sz w:val="24"/>
          <w:szCs w:val="24"/>
        </w:rPr>
      </w:pPr>
      <w:r>
        <w:rPr>
          <w:rFonts w:ascii="Arial Narrow" w:hAnsi="Arial Narrow"/>
          <w:sz w:val="24"/>
          <w:szCs w:val="24"/>
        </w:rPr>
        <w:t xml:space="preserve">IV. </w:t>
      </w:r>
      <w:r w:rsidR="002021C2" w:rsidRPr="00112982">
        <w:rPr>
          <w:rFonts w:ascii="Arial Narrow" w:hAnsi="Arial Narrow"/>
          <w:sz w:val="24"/>
          <w:szCs w:val="24"/>
        </w:rPr>
        <w:t>Vencido el procedimiento ante el Congreso, la Comisión dará vista a la parte quejosa para que</w:t>
      </w:r>
      <w:r w:rsidR="0096102B">
        <w:rPr>
          <w:rFonts w:ascii="Arial Narrow" w:hAnsi="Arial Narrow"/>
          <w:sz w:val="24"/>
          <w:szCs w:val="24"/>
        </w:rPr>
        <w:t>,</w:t>
      </w:r>
      <w:r w:rsidR="002021C2" w:rsidRPr="00112982">
        <w:rPr>
          <w:rFonts w:ascii="Arial Narrow" w:hAnsi="Arial Narrow"/>
          <w:sz w:val="24"/>
          <w:szCs w:val="24"/>
        </w:rPr>
        <w:t xml:space="preserve"> en su caso, proceda a interponer el recurso correspondiente ante la Comisión Nacional de los Derechos Humanos. En caso de que se interponga el recurso, se estará a lo dispuesto en la resolución respectiva. De no dar respuesta, la parte quejosa, se procederá al cierre del expediente </w:t>
      </w:r>
    </w:p>
    <w:p w14:paraId="71ECA499" w14:textId="77777777" w:rsidR="002021C2" w:rsidRPr="001833AF" w:rsidRDefault="002021C2" w:rsidP="002021C2">
      <w:pPr>
        <w:pStyle w:val="Prrafodelista"/>
        <w:ind w:left="16" w:firstLine="142"/>
        <w:jc w:val="both"/>
        <w:rPr>
          <w:rFonts w:ascii="Arial Narrow" w:hAnsi="Arial Narrow"/>
          <w:sz w:val="24"/>
          <w:szCs w:val="24"/>
        </w:rPr>
      </w:pPr>
    </w:p>
    <w:p w14:paraId="1E73743A" w14:textId="14013886" w:rsidR="002021C2" w:rsidRPr="001833AF" w:rsidRDefault="002021C2" w:rsidP="002021C2">
      <w:pPr>
        <w:rPr>
          <w:rFonts w:ascii="Arial Narrow" w:hAnsi="Arial Narrow"/>
          <w:b/>
          <w:sz w:val="24"/>
          <w:szCs w:val="24"/>
          <w:shd w:val="clear" w:color="auto" w:fill="FFFFFF"/>
        </w:rPr>
      </w:pPr>
      <w:r w:rsidRPr="001833AF">
        <w:rPr>
          <w:rFonts w:ascii="Arial Narrow" w:hAnsi="Arial Narrow"/>
          <w:b/>
          <w:sz w:val="24"/>
          <w:szCs w:val="24"/>
          <w:shd w:val="clear" w:color="auto" w:fill="FFFFFF"/>
        </w:rPr>
        <w:t>Artículo 110. Informes especiales</w:t>
      </w:r>
      <w:r>
        <w:rPr>
          <w:rFonts w:ascii="Arial Narrow" w:hAnsi="Arial Narrow"/>
          <w:b/>
          <w:sz w:val="24"/>
          <w:szCs w:val="24"/>
          <w:shd w:val="clear" w:color="auto" w:fill="FFFFFF"/>
        </w:rPr>
        <w:t xml:space="preserve"> </w:t>
      </w:r>
    </w:p>
    <w:p w14:paraId="4F8ABA39" w14:textId="77777777" w:rsidR="002021C2" w:rsidRPr="001833AF" w:rsidRDefault="002021C2" w:rsidP="002021C2">
      <w:pPr>
        <w:rPr>
          <w:rFonts w:ascii="Arial Narrow" w:hAnsi="Arial Narrow"/>
          <w:b/>
          <w:sz w:val="24"/>
          <w:szCs w:val="24"/>
        </w:rPr>
      </w:pPr>
    </w:p>
    <w:p w14:paraId="1816EB9C" w14:textId="1561852A" w:rsidR="002021C2" w:rsidRDefault="002021C2" w:rsidP="002021C2">
      <w:pPr>
        <w:pStyle w:val="NormalWeb"/>
        <w:spacing w:before="0" w:after="0"/>
        <w:jc w:val="both"/>
        <w:rPr>
          <w:rFonts w:ascii="Arial Narrow" w:hAnsi="Arial Narrow" w:cs="Arial"/>
        </w:rPr>
      </w:pPr>
      <w:r w:rsidRPr="001833AF">
        <w:rPr>
          <w:rFonts w:ascii="Arial Narrow" w:hAnsi="Arial Narrow" w:cs="Arial"/>
        </w:rPr>
        <w:t xml:space="preserve">La Comisión </w:t>
      </w:r>
      <w:r w:rsidR="00A9058D">
        <w:rPr>
          <w:rFonts w:ascii="Arial Narrow" w:hAnsi="Arial Narrow" w:cs="Arial"/>
        </w:rPr>
        <w:t>deber</w:t>
      </w:r>
      <w:r w:rsidRPr="001833AF">
        <w:rPr>
          <w:rFonts w:ascii="Arial Narrow" w:hAnsi="Arial Narrow" w:cs="Arial"/>
        </w:rPr>
        <w:t>á abrir una investigación para rendir un informe especial cuando presuma la existencia de violaciones</w:t>
      </w:r>
      <w:r w:rsidR="00A9058D">
        <w:rPr>
          <w:rFonts w:ascii="Arial Narrow" w:hAnsi="Arial Narrow" w:cs="Arial"/>
        </w:rPr>
        <w:t xml:space="preserve"> graves,</w:t>
      </w:r>
      <w:r>
        <w:rPr>
          <w:rFonts w:ascii="Arial Narrow" w:hAnsi="Arial Narrow" w:cs="Arial"/>
        </w:rPr>
        <w:t xml:space="preserve"> sistemáticas o estructurales</w:t>
      </w:r>
      <w:r w:rsidRPr="001833AF">
        <w:rPr>
          <w:rFonts w:ascii="Arial Narrow" w:hAnsi="Arial Narrow" w:cs="Arial"/>
        </w:rPr>
        <w:t xml:space="preserve"> a los derechos humanos. Si de la investigación se comprueban hechos violatorios a los derechos humanos, emitirá puntos petitorios </w:t>
      </w:r>
      <w:r w:rsidR="00A9058D">
        <w:rPr>
          <w:rFonts w:ascii="Arial Narrow" w:hAnsi="Arial Narrow" w:cs="Arial"/>
        </w:rPr>
        <w:t xml:space="preserve">a </w:t>
      </w:r>
      <w:r w:rsidRPr="001833AF">
        <w:rPr>
          <w:rFonts w:ascii="Arial Narrow" w:hAnsi="Arial Narrow" w:cs="Arial"/>
        </w:rPr>
        <w:t xml:space="preserve">las autoridades estatales y/o municipales </w:t>
      </w:r>
    </w:p>
    <w:p w14:paraId="36E870EE" w14:textId="77777777" w:rsidR="00001CD2" w:rsidRDefault="00001CD2" w:rsidP="002021C2">
      <w:pPr>
        <w:pStyle w:val="NormalWeb"/>
        <w:spacing w:before="0" w:after="0"/>
        <w:jc w:val="both"/>
        <w:rPr>
          <w:rFonts w:ascii="Arial Narrow" w:hAnsi="Arial Narrow" w:cs="Arial"/>
        </w:rPr>
      </w:pPr>
    </w:p>
    <w:p w14:paraId="3560B2E3" w14:textId="0326CBFC" w:rsidR="00001CD2" w:rsidRPr="001833AF" w:rsidRDefault="00001CD2" w:rsidP="00001CD2">
      <w:pPr>
        <w:rPr>
          <w:rFonts w:ascii="Arial Narrow" w:hAnsi="Arial Narrow"/>
          <w:b/>
          <w:sz w:val="24"/>
          <w:szCs w:val="24"/>
          <w:shd w:val="clear" w:color="auto" w:fill="FFFFFF"/>
        </w:rPr>
      </w:pPr>
      <w:r w:rsidRPr="001833AF">
        <w:rPr>
          <w:rFonts w:ascii="Arial Narrow" w:hAnsi="Arial Narrow"/>
          <w:b/>
          <w:sz w:val="24"/>
          <w:szCs w:val="24"/>
          <w:shd w:val="clear" w:color="auto" w:fill="FFFFFF"/>
        </w:rPr>
        <w:t>Artículo 110 bis. Recomendaciones generales</w:t>
      </w:r>
    </w:p>
    <w:p w14:paraId="59BB830F" w14:textId="77777777" w:rsidR="00001CD2" w:rsidRPr="001833AF" w:rsidRDefault="00001CD2" w:rsidP="00001CD2">
      <w:pPr>
        <w:rPr>
          <w:rFonts w:ascii="Arial Narrow" w:hAnsi="Arial Narrow"/>
          <w:b/>
          <w:bCs/>
          <w:sz w:val="24"/>
          <w:szCs w:val="24"/>
        </w:rPr>
      </w:pPr>
    </w:p>
    <w:p w14:paraId="099FB310" w14:textId="77777777" w:rsidR="00001CD2" w:rsidRDefault="00001CD2" w:rsidP="00001CD2">
      <w:pPr>
        <w:pStyle w:val="NormalWeb"/>
        <w:spacing w:before="0" w:after="0"/>
        <w:jc w:val="both"/>
        <w:rPr>
          <w:rFonts w:ascii="Arial Narrow" w:hAnsi="Arial Narrow" w:cs="Arial"/>
        </w:rPr>
      </w:pPr>
      <w:r w:rsidRPr="001833AF">
        <w:rPr>
          <w:rFonts w:ascii="Arial Narrow" w:hAnsi="Arial Narrow" w:cs="Arial"/>
        </w:rPr>
        <w:t xml:space="preserve">La comisión rendirá recomendaciones generales cuando persistan violaciones </w:t>
      </w:r>
      <w:r>
        <w:rPr>
          <w:rFonts w:ascii="Arial Narrow" w:hAnsi="Arial Narrow" w:cs="Arial"/>
        </w:rPr>
        <w:t xml:space="preserve">graves, sistémicas o </w:t>
      </w:r>
      <w:r w:rsidRPr="001833AF">
        <w:rPr>
          <w:rFonts w:ascii="Arial Narrow" w:hAnsi="Arial Narrow" w:cs="Arial"/>
        </w:rPr>
        <w:t>estructurales a los derechos humanos en la entidad.</w:t>
      </w:r>
    </w:p>
    <w:p w14:paraId="4EA533C5" w14:textId="77777777" w:rsidR="00001CD2" w:rsidRDefault="00001CD2" w:rsidP="00001CD2">
      <w:pPr>
        <w:pStyle w:val="NormalWeb"/>
        <w:spacing w:before="0" w:after="0"/>
        <w:jc w:val="both"/>
        <w:rPr>
          <w:rFonts w:ascii="Arial Narrow" w:hAnsi="Arial Narrow" w:cs="Arial"/>
        </w:rPr>
      </w:pPr>
    </w:p>
    <w:p w14:paraId="32BFE6EE" w14:textId="77777777" w:rsidR="00001CD2" w:rsidRPr="001833AF" w:rsidRDefault="00001CD2" w:rsidP="00001CD2">
      <w:pPr>
        <w:pStyle w:val="NormalWeb"/>
        <w:spacing w:before="0" w:after="0"/>
        <w:jc w:val="both"/>
        <w:rPr>
          <w:rFonts w:ascii="Arial Narrow" w:hAnsi="Arial Narrow" w:cs="Arial"/>
        </w:rPr>
      </w:pPr>
    </w:p>
    <w:p w14:paraId="070B148D" w14:textId="77777777" w:rsidR="00001CD2" w:rsidRDefault="00001CD2" w:rsidP="00001CD2">
      <w:pPr>
        <w:pStyle w:val="NormalWeb"/>
        <w:spacing w:before="0" w:after="0"/>
        <w:jc w:val="both"/>
        <w:rPr>
          <w:rFonts w:ascii="Arial Narrow" w:hAnsi="Arial Narrow" w:cs="Arial"/>
        </w:rPr>
      </w:pPr>
      <w:r w:rsidRPr="00FE66F9">
        <w:rPr>
          <w:rFonts w:ascii="Arial Narrow" w:hAnsi="Arial Narrow"/>
          <w:b/>
          <w:bCs/>
        </w:rPr>
        <w:t>Artículo 110 ter. Plazo para emisión del informe especial o recomendación general:</w:t>
      </w:r>
    </w:p>
    <w:p w14:paraId="4F2021C4" w14:textId="77777777" w:rsidR="00001CD2" w:rsidRDefault="00001CD2" w:rsidP="00001CD2">
      <w:pPr>
        <w:pStyle w:val="NormalWeb"/>
        <w:spacing w:before="0" w:after="0"/>
        <w:jc w:val="both"/>
        <w:rPr>
          <w:rFonts w:ascii="Arial Narrow" w:hAnsi="Arial Narrow" w:cs="Arial"/>
        </w:rPr>
      </w:pPr>
    </w:p>
    <w:p w14:paraId="1EBC2D0E" w14:textId="77777777" w:rsidR="00001CD2" w:rsidRDefault="00001CD2" w:rsidP="00001CD2">
      <w:pPr>
        <w:pStyle w:val="NormalWeb"/>
        <w:spacing w:before="0" w:after="0"/>
        <w:jc w:val="both"/>
        <w:rPr>
          <w:rFonts w:ascii="Arial Narrow" w:hAnsi="Arial Narrow"/>
          <w:bCs/>
        </w:rPr>
      </w:pPr>
      <w:r w:rsidRPr="007C0A3D">
        <w:rPr>
          <w:rFonts w:ascii="Arial Narrow" w:hAnsi="Arial Narrow"/>
          <w:bCs/>
        </w:rPr>
        <w:t xml:space="preserve">El plazo </w:t>
      </w:r>
      <w:r>
        <w:rPr>
          <w:rFonts w:ascii="Arial Narrow" w:hAnsi="Arial Narrow"/>
          <w:bCs/>
        </w:rPr>
        <w:t>para la emisión de un informe especial, recomendación general será</w:t>
      </w:r>
      <w:r w:rsidRPr="007C0A3D">
        <w:rPr>
          <w:rFonts w:ascii="Arial Narrow" w:hAnsi="Arial Narrow"/>
          <w:bCs/>
        </w:rPr>
        <w:t xml:space="preserve"> máximo de un año a partir de haberse abierto </w:t>
      </w:r>
      <w:r>
        <w:rPr>
          <w:rFonts w:ascii="Arial Narrow" w:hAnsi="Arial Narrow"/>
          <w:bCs/>
        </w:rPr>
        <w:t>el correspondiente expediente.</w:t>
      </w:r>
    </w:p>
    <w:p w14:paraId="34192530" w14:textId="77777777" w:rsidR="00001CD2" w:rsidRDefault="00001CD2" w:rsidP="00001CD2">
      <w:pPr>
        <w:pStyle w:val="NormalWeb"/>
        <w:spacing w:before="0" w:after="0"/>
        <w:jc w:val="both"/>
        <w:rPr>
          <w:rFonts w:ascii="Arial Narrow" w:hAnsi="Arial Narrow"/>
          <w:bCs/>
        </w:rPr>
      </w:pPr>
    </w:p>
    <w:p w14:paraId="43B477A2" w14:textId="77777777" w:rsidR="00001CD2" w:rsidRPr="00E33A5E" w:rsidRDefault="00001CD2" w:rsidP="00001CD2">
      <w:pPr>
        <w:pStyle w:val="NormalWeb"/>
        <w:spacing w:before="0" w:after="0"/>
        <w:jc w:val="both"/>
        <w:rPr>
          <w:rFonts w:ascii="Arial Narrow" w:hAnsi="Arial Narrow"/>
          <w:bCs/>
        </w:rPr>
      </w:pPr>
      <w:r>
        <w:rPr>
          <w:rFonts w:ascii="Arial Narrow" w:hAnsi="Arial Narrow"/>
          <w:bCs/>
        </w:rPr>
        <w:t>Se exceptúa del plazo anterior, las violaciones graves a derechos humanos, en cuyo caso se hará de la manera más inmediata posible y el plazo de emisión no superará los dos meses posteriores a la apertura de la investigación. Cuando por las circunstancias del caso se requiera de mayor tiempo, la Comisión, de forma fundada y motivada, señalará un plazo mayor de esos dos meses, el cual nunca será superior a seis meses.</w:t>
      </w:r>
    </w:p>
    <w:p w14:paraId="7D5E497B" w14:textId="77777777" w:rsidR="00001CD2" w:rsidRPr="001833AF" w:rsidRDefault="00001CD2" w:rsidP="00001CD2">
      <w:pPr>
        <w:pStyle w:val="NormalWeb"/>
        <w:spacing w:before="0" w:after="0"/>
        <w:jc w:val="both"/>
        <w:rPr>
          <w:rFonts w:ascii="Arial Narrow" w:hAnsi="Arial Narrow" w:cs="Arial"/>
        </w:rPr>
      </w:pPr>
    </w:p>
    <w:p w14:paraId="2448F2CA" w14:textId="77777777" w:rsidR="00E704F6" w:rsidRPr="001833AF" w:rsidRDefault="00E704F6" w:rsidP="00E704F6">
      <w:pPr>
        <w:pStyle w:val="NormalWeb"/>
        <w:spacing w:before="0" w:after="0"/>
        <w:jc w:val="both"/>
        <w:rPr>
          <w:rFonts w:ascii="Arial Narrow" w:hAnsi="Arial Narrow" w:cs="Arial"/>
        </w:rPr>
      </w:pPr>
      <w:r w:rsidRPr="001833AF">
        <w:rPr>
          <w:rFonts w:ascii="Arial Narrow" w:hAnsi="Arial Narrow" w:cs="Arial"/>
          <w:b/>
          <w:shd w:val="clear" w:color="auto" w:fill="FFFFFF"/>
        </w:rPr>
        <w:t>Artículo 110</w:t>
      </w:r>
      <w:r w:rsidRPr="001833AF">
        <w:rPr>
          <w:rFonts w:ascii="Arial Narrow" w:hAnsi="Arial Narrow"/>
          <w:b/>
          <w:shd w:val="clear" w:color="auto" w:fill="FFFFFF"/>
        </w:rPr>
        <w:t xml:space="preserve"> </w:t>
      </w:r>
      <w:proofErr w:type="spellStart"/>
      <w:r>
        <w:rPr>
          <w:rFonts w:ascii="Arial Narrow" w:hAnsi="Arial Narrow"/>
          <w:b/>
          <w:shd w:val="clear" w:color="auto" w:fill="FFFFFF"/>
        </w:rPr>
        <w:t>quarter</w:t>
      </w:r>
      <w:proofErr w:type="spellEnd"/>
      <w:r w:rsidRPr="001833AF">
        <w:rPr>
          <w:rFonts w:ascii="Arial Narrow" w:hAnsi="Arial Narrow"/>
          <w:b/>
          <w:shd w:val="clear" w:color="auto" w:fill="FFFFFF"/>
        </w:rPr>
        <w:t>. Interposición de denuncias y responsabilidades administrativas</w:t>
      </w:r>
      <w:r>
        <w:rPr>
          <w:rFonts w:ascii="Arial Narrow" w:hAnsi="Arial Narrow"/>
          <w:b/>
          <w:shd w:val="clear" w:color="auto" w:fill="FFFFFF"/>
        </w:rPr>
        <w:t>:</w:t>
      </w:r>
    </w:p>
    <w:p w14:paraId="1D9705DA" w14:textId="77777777" w:rsidR="00E704F6" w:rsidRPr="001833AF" w:rsidRDefault="00E704F6" w:rsidP="00E704F6">
      <w:pPr>
        <w:pStyle w:val="NormalWeb"/>
        <w:spacing w:before="0" w:after="0"/>
        <w:jc w:val="both"/>
        <w:rPr>
          <w:rFonts w:ascii="Arial Narrow" w:hAnsi="Arial Narrow" w:cs="Arial"/>
        </w:rPr>
      </w:pPr>
    </w:p>
    <w:p w14:paraId="45C84733" w14:textId="7B30C5B1" w:rsidR="00E704F6" w:rsidRPr="001833AF" w:rsidRDefault="00E704F6" w:rsidP="00E704F6">
      <w:pPr>
        <w:pStyle w:val="NormalWeb"/>
        <w:spacing w:before="0" w:after="0"/>
        <w:jc w:val="both"/>
        <w:rPr>
          <w:rFonts w:ascii="Arial Narrow" w:hAnsi="Arial Narrow" w:cs="Arial"/>
        </w:rPr>
      </w:pPr>
      <w:r w:rsidRPr="001833AF">
        <w:rPr>
          <w:rFonts w:ascii="Arial Narrow" w:hAnsi="Arial Narrow" w:cs="Arial"/>
        </w:rPr>
        <w:t xml:space="preserve"> La Comisión denunciará ante los órganos competentes los delitos o faltas administrativas ante las autoridades competentes </w:t>
      </w:r>
      <w:r>
        <w:rPr>
          <w:rFonts w:ascii="Arial Narrow" w:hAnsi="Arial Narrow" w:cs="Arial"/>
        </w:rPr>
        <w:t>de</w:t>
      </w:r>
      <w:r w:rsidRPr="001833AF">
        <w:rPr>
          <w:rFonts w:ascii="Arial Narrow" w:hAnsi="Arial Narrow" w:cs="Arial"/>
        </w:rPr>
        <w:t xml:space="preserve"> conductas y actitudes evasivas o de entorpecimiento por parte de las autoridades</w:t>
      </w:r>
      <w:r>
        <w:rPr>
          <w:rFonts w:ascii="Arial Narrow" w:hAnsi="Arial Narrow" w:cs="Arial"/>
        </w:rPr>
        <w:t>,</w:t>
      </w:r>
      <w:r w:rsidRPr="001833AF">
        <w:rPr>
          <w:rFonts w:ascii="Arial Narrow" w:hAnsi="Arial Narrow" w:cs="Arial"/>
        </w:rPr>
        <w:t xml:space="preserve"> servidores públicos</w:t>
      </w:r>
      <w:r>
        <w:rPr>
          <w:rFonts w:ascii="Arial Narrow" w:hAnsi="Arial Narrow" w:cs="Arial"/>
        </w:rPr>
        <w:t xml:space="preserve"> y particulares</w:t>
      </w:r>
      <w:r w:rsidRPr="001833AF">
        <w:rPr>
          <w:rFonts w:ascii="Arial Narrow" w:hAnsi="Arial Narrow" w:cs="Arial"/>
        </w:rPr>
        <w:t xml:space="preserve"> que deban intervenir o colaborar en sus investigaciones, no obstante, los requerimientos que esta les hubiere formulado.</w:t>
      </w:r>
      <w:r>
        <w:rPr>
          <w:rFonts w:ascii="Arial Narrow" w:hAnsi="Arial Narrow" w:cs="Arial"/>
        </w:rPr>
        <w:t xml:space="preserve"> Lo anterior, con independencia de que en la investigación observen la comisión de cualquier delito o falta administrativa.</w:t>
      </w:r>
    </w:p>
    <w:p w14:paraId="2F60428D" w14:textId="77777777" w:rsidR="00E704F6" w:rsidRPr="001833AF" w:rsidRDefault="00E704F6" w:rsidP="00E704F6">
      <w:pPr>
        <w:pStyle w:val="NormalWeb"/>
        <w:spacing w:before="0" w:after="0"/>
        <w:jc w:val="both"/>
        <w:rPr>
          <w:rFonts w:ascii="Arial Narrow" w:hAnsi="Arial Narrow" w:cs="Arial"/>
        </w:rPr>
      </w:pPr>
    </w:p>
    <w:p w14:paraId="3251E44B" w14:textId="4B0ABE81" w:rsidR="00A9058D" w:rsidRDefault="00E704F6" w:rsidP="00E23FD8">
      <w:pPr>
        <w:pStyle w:val="NormalWeb"/>
        <w:spacing w:before="0" w:after="0"/>
        <w:jc w:val="both"/>
        <w:rPr>
          <w:rFonts w:ascii="Arial Narrow" w:hAnsi="Arial Narrow" w:cs="Arial"/>
        </w:rPr>
      </w:pPr>
      <w:r w:rsidRPr="001833AF">
        <w:rPr>
          <w:rFonts w:ascii="Arial Narrow" w:hAnsi="Arial Narrow" w:cs="Arial"/>
        </w:rPr>
        <w:t>Respecto a</w:t>
      </w:r>
      <w:r>
        <w:rPr>
          <w:rFonts w:ascii="Arial Narrow" w:hAnsi="Arial Narrow" w:cs="Arial"/>
        </w:rPr>
        <w:t xml:space="preserve"> las quejas</w:t>
      </w:r>
      <w:r w:rsidRPr="001833AF">
        <w:rPr>
          <w:rFonts w:ascii="Arial Narrow" w:hAnsi="Arial Narrow" w:cs="Arial"/>
        </w:rPr>
        <w:t xml:space="preserve"> particulares que durante los procedimientos de la comisión </w:t>
      </w:r>
      <w:r>
        <w:rPr>
          <w:rFonts w:ascii="Arial Narrow" w:hAnsi="Arial Narrow" w:cs="Arial"/>
        </w:rPr>
        <w:t>responsabilidades administrativa</w:t>
      </w:r>
      <w:r w:rsidRPr="001833AF">
        <w:rPr>
          <w:rFonts w:ascii="Arial Narrow" w:hAnsi="Arial Narrow" w:cs="Arial"/>
        </w:rPr>
        <w:t xml:space="preserve"> o en delitos, </w:t>
      </w:r>
      <w:r>
        <w:rPr>
          <w:rFonts w:ascii="Arial Narrow" w:hAnsi="Arial Narrow" w:cs="Arial"/>
        </w:rPr>
        <w:t>se hará d</w:t>
      </w:r>
      <w:r w:rsidRPr="001833AF">
        <w:rPr>
          <w:rFonts w:ascii="Arial Narrow" w:hAnsi="Arial Narrow" w:cs="Arial"/>
        </w:rPr>
        <w:t>el conocimiento de las autoridades competentes para que sean sancionados de acuerdo con las leyes de la materia.</w:t>
      </w:r>
    </w:p>
    <w:p w14:paraId="57D7B545" w14:textId="77777777" w:rsidR="00E23FD8" w:rsidRDefault="00E23FD8" w:rsidP="00E23FD8">
      <w:pPr>
        <w:pStyle w:val="NormalWeb"/>
        <w:spacing w:before="0" w:after="0"/>
        <w:jc w:val="both"/>
        <w:rPr>
          <w:rFonts w:ascii="Arial Narrow" w:hAnsi="Arial Narrow" w:cs="Arial"/>
        </w:rPr>
      </w:pPr>
    </w:p>
    <w:p w14:paraId="28949920" w14:textId="77777777" w:rsidR="00E23FD8" w:rsidRDefault="00E23FD8" w:rsidP="00E23FD8">
      <w:pPr>
        <w:pStyle w:val="NormalWeb"/>
        <w:spacing w:before="0" w:after="0"/>
        <w:jc w:val="both"/>
        <w:rPr>
          <w:rFonts w:ascii="Arial Narrow" w:hAnsi="Arial Narrow" w:cs="Arial"/>
        </w:rPr>
      </w:pPr>
    </w:p>
    <w:p w14:paraId="46A4048B" w14:textId="77777777" w:rsidR="00E23FD8" w:rsidRDefault="00E23FD8" w:rsidP="00E23FD8">
      <w:pPr>
        <w:pStyle w:val="NormalWeb"/>
        <w:spacing w:before="0" w:after="0"/>
        <w:jc w:val="both"/>
        <w:rPr>
          <w:rFonts w:ascii="Arial Narrow" w:hAnsi="Arial Narrow" w:cs="Arial"/>
        </w:rPr>
      </w:pPr>
    </w:p>
    <w:p w14:paraId="7DEB25AC" w14:textId="77777777" w:rsidR="00E23FD8" w:rsidRDefault="00E23FD8" w:rsidP="00E23FD8">
      <w:pPr>
        <w:pStyle w:val="NormalWeb"/>
        <w:spacing w:before="0" w:after="0"/>
        <w:jc w:val="both"/>
        <w:rPr>
          <w:rFonts w:ascii="Arial Narrow" w:hAnsi="Arial Narrow" w:cs="Arial"/>
        </w:rPr>
      </w:pPr>
    </w:p>
    <w:p w14:paraId="4BF6F3AB" w14:textId="77777777" w:rsidR="00E23FD8" w:rsidRDefault="00E23FD8" w:rsidP="00E23FD8">
      <w:pPr>
        <w:pStyle w:val="NormalWeb"/>
        <w:spacing w:before="0" w:after="0"/>
        <w:jc w:val="both"/>
        <w:rPr>
          <w:rFonts w:ascii="Arial Narrow" w:hAnsi="Arial Narrow" w:cs="Arial"/>
        </w:rPr>
      </w:pPr>
    </w:p>
    <w:p w14:paraId="714250FA" w14:textId="77777777" w:rsidR="00E23FD8" w:rsidRPr="00E23FD8" w:rsidRDefault="00E23FD8" w:rsidP="00E23FD8">
      <w:pPr>
        <w:pStyle w:val="NormalWeb"/>
        <w:spacing w:before="0" w:after="0"/>
        <w:jc w:val="both"/>
        <w:rPr>
          <w:rFonts w:ascii="Arial Narrow" w:hAnsi="Arial Narrow" w:cs="Arial"/>
        </w:rPr>
      </w:pPr>
    </w:p>
    <w:p w14:paraId="4A26A6BF" w14:textId="7E08CA9D" w:rsidR="00CF436C" w:rsidRPr="001833AF" w:rsidRDefault="00CF436C" w:rsidP="00CF436C">
      <w:pPr>
        <w:adjustRightInd w:val="0"/>
        <w:spacing w:line="360" w:lineRule="auto"/>
        <w:jc w:val="center"/>
        <w:rPr>
          <w:rFonts w:ascii="Arial Narrow" w:hAnsi="Arial Narrow"/>
          <w:b/>
          <w:sz w:val="24"/>
          <w:szCs w:val="24"/>
        </w:rPr>
      </w:pPr>
      <w:r w:rsidRPr="001833AF">
        <w:rPr>
          <w:rFonts w:ascii="Arial Narrow" w:hAnsi="Arial Narrow"/>
          <w:b/>
          <w:sz w:val="24"/>
          <w:szCs w:val="24"/>
        </w:rPr>
        <w:lastRenderedPageBreak/>
        <w:t>Artículos transitorios</w:t>
      </w:r>
    </w:p>
    <w:p w14:paraId="39D696BB" w14:textId="77777777" w:rsidR="00CF436C" w:rsidRPr="001833AF" w:rsidRDefault="00CF436C" w:rsidP="00CF436C">
      <w:pPr>
        <w:adjustRightInd w:val="0"/>
        <w:spacing w:line="360" w:lineRule="auto"/>
        <w:jc w:val="both"/>
        <w:rPr>
          <w:rFonts w:ascii="Arial Narrow" w:hAnsi="Arial Narrow"/>
          <w:b/>
          <w:sz w:val="24"/>
          <w:szCs w:val="24"/>
        </w:rPr>
      </w:pPr>
      <w:r w:rsidRPr="001833AF">
        <w:rPr>
          <w:rFonts w:ascii="Arial Narrow" w:hAnsi="Arial Narrow"/>
          <w:b/>
          <w:sz w:val="24"/>
          <w:szCs w:val="24"/>
        </w:rPr>
        <w:t>Primero. Entrada en vigor</w:t>
      </w:r>
    </w:p>
    <w:p w14:paraId="173E5140" w14:textId="71A110B4" w:rsidR="002B4A80" w:rsidRPr="00E23FD8" w:rsidRDefault="00CF436C" w:rsidP="00E23FD8">
      <w:pPr>
        <w:adjustRightInd w:val="0"/>
        <w:spacing w:line="360" w:lineRule="auto"/>
        <w:jc w:val="both"/>
        <w:rPr>
          <w:rFonts w:ascii="Arial Narrow" w:hAnsi="Arial Narrow"/>
          <w:sz w:val="24"/>
          <w:szCs w:val="24"/>
        </w:rPr>
      </w:pPr>
      <w:r w:rsidRPr="001833AF">
        <w:rPr>
          <w:rFonts w:ascii="Arial Narrow" w:hAnsi="Arial Narrow"/>
          <w:sz w:val="24"/>
          <w:szCs w:val="24"/>
        </w:rPr>
        <w:t>Este decreto entrará en vigor el día siguiente al de su publicación en el Diario Oficial del Gobierno del Estado de Yucatán.</w:t>
      </w:r>
    </w:p>
    <w:p w14:paraId="72F13C4D" w14:textId="1A2A8618" w:rsidR="000E01D0" w:rsidRPr="001833AF" w:rsidRDefault="002B4A80" w:rsidP="000E01D0">
      <w:pPr>
        <w:pStyle w:val="NormalWeb"/>
        <w:spacing w:before="0" w:after="0" w:line="360" w:lineRule="auto"/>
        <w:jc w:val="both"/>
        <w:rPr>
          <w:rFonts w:ascii="Arial Narrow" w:hAnsi="Arial Narrow" w:cs="Arial"/>
          <w:b/>
        </w:rPr>
      </w:pPr>
      <w:r w:rsidRPr="001833AF">
        <w:rPr>
          <w:rFonts w:ascii="Arial Narrow" w:hAnsi="Arial Narrow" w:cs="Arial"/>
          <w:b/>
        </w:rPr>
        <w:t>Segundo</w:t>
      </w:r>
      <w:r w:rsidR="000E01D0" w:rsidRPr="001833AF">
        <w:rPr>
          <w:rFonts w:ascii="Arial Narrow" w:hAnsi="Arial Narrow" w:cs="Arial"/>
          <w:b/>
        </w:rPr>
        <w:t>.</w:t>
      </w:r>
      <w:r w:rsidR="000E01D0" w:rsidRPr="001833AF">
        <w:rPr>
          <w:rFonts w:ascii="Arial Narrow" w:hAnsi="Arial Narrow" w:cs="Arial"/>
        </w:rPr>
        <w:t xml:space="preserve"> </w:t>
      </w:r>
      <w:r w:rsidR="000E01D0" w:rsidRPr="001833AF">
        <w:rPr>
          <w:rFonts w:ascii="Arial Narrow" w:hAnsi="Arial Narrow" w:cs="Arial"/>
          <w:b/>
        </w:rPr>
        <w:t xml:space="preserve">Expedición del reglamento interno de la comisión </w:t>
      </w:r>
    </w:p>
    <w:p w14:paraId="2BA3391B" w14:textId="77777777" w:rsidR="000E01D0" w:rsidRPr="001833AF" w:rsidRDefault="000E01D0" w:rsidP="000E01D0">
      <w:pPr>
        <w:pStyle w:val="NormalWeb"/>
        <w:spacing w:before="0" w:after="0"/>
        <w:jc w:val="both"/>
        <w:rPr>
          <w:rFonts w:ascii="Arial Narrow" w:hAnsi="Arial Narrow" w:cs="Arial"/>
        </w:rPr>
      </w:pPr>
    </w:p>
    <w:p w14:paraId="2FD28046" w14:textId="18906506" w:rsidR="000E01D0" w:rsidRPr="001833AF" w:rsidRDefault="00381A93" w:rsidP="000E01D0">
      <w:pPr>
        <w:pStyle w:val="NormalWeb"/>
        <w:spacing w:before="0" w:after="0" w:line="360" w:lineRule="auto"/>
        <w:jc w:val="both"/>
        <w:rPr>
          <w:rFonts w:ascii="Arial Narrow" w:hAnsi="Arial Narrow" w:cs="Arial"/>
        </w:rPr>
      </w:pPr>
      <w:r w:rsidRPr="001833AF">
        <w:rPr>
          <w:rFonts w:ascii="Arial Narrow" w:hAnsi="Arial Narrow" w:cs="Arial"/>
        </w:rPr>
        <w:t>La Comisión de Derechos Humanos del Estado de Yucatán deberá adecuar su Reglamento Interno y demás disposiciones administrativas necesarias en un plazo no mayor a noventa días naturales contados a partir de la entrada en vigor del presente Decreto</w:t>
      </w:r>
      <w:r w:rsidR="002B4A80" w:rsidRPr="001833AF">
        <w:rPr>
          <w:rFonts w:ascii="Arial Narrow" w:hAnsi="Arial Narrow" w:cs="Arial"/>
        </w:rPr>
        <w:t>, mismos que serán publicados</w:t>
      </w:r>
      <w:r w:rsidR="000E01D0" w:rsidRPr="001833AF">
        <w:rPr>
          <w:rFonts w:ascii="Arial Narrow" w:hAnsi="Arial Narrow" w:cs="Arial"/>
        </w:rPr>
        <w:t xml:space="preserve"> en el Diario Oficial del Gobierno del Estado de Yucatán.</w:t>
      </w:r>
    </w:p>
    <w:p w14:paraId="398FD180" w14:textId="77777777" w:rsidR="000E01D0" w:rsidRPr="001833AF" w:rsidRDefault="000E01D0" w:rsidP="000E01D0">
      <w:pPr>
        <w:pStyle w:val="NormalWeb"/>
        <w:spacing w:before="0" w:after="0"/>
        <w:jc w:val="both"/>
        <w:rPr>
          <w:rFonts w:ascii="Arial Narrow" w:hAnsi="Arial Narrow" w:cs="Arial"/>
          <w:b/>
        </w:rPr>
      </w:pPr>
    </w:p>
    <w:p w14:paraId="62AB0D0D" w14:textId="561AAEFB" w:rsidR="0045174B" w:rsidRDefault="002B4A80" w:rsidP="002B4A80">
      <w:pPr>
        <w:pStyle w:val="NormalWeb"/>
        <w:spacing w:before="0" w:after="0"/>
        <w:jc w:val="both"/>
        <w:rPr>
          <w:rFonts w:ascii="Arial Narrow" w:eastAsia="Calibri" w:hAnsi="Arial Narrow" w:cs="Arial"/>
          <w:b/>
        </w:rPr>
      </w:pPr>
      <w:r w:rsidRPr="001833AF">
        <w:rPr>
          <w:rFonts w:ascii="Arial Narrow" w:eastAsia="Calibri" w:hAnsi="Arial Narrow" w:cs="Arial"/>
          <w:b/>
        </w:rPr>
        <w:t xml:space="preserve">Tercero. </w:t>
      </w:r>
      <w:r w:rsidR="0045174B">
        <w:rPr>
          <w:rFonts w:ascii="Arial Narrow" w:eastAsia="Calibri" w:hAnsi="Arial Narrow" w:cs="Arial"/>
          <w:b/>
        </w:rPr>
        <w:t>Servicio Profesional de Carrera</w:t>
      </w:r>
    </w:p>
    <w:p w14:paraId="34A534B1" w14:textId="77777777" w:rsidR="0045174B" w:rsidRDefault="0045174B" w:rsidP="002B4A80">
      <w:pPr>
        <w:pStyle w:val="NormalWeb"/>
        <w:spacing w:before="0" w:after="0"/>
        <w:jc w:val="both"/>
        <w:rPr>
          <w:rFonts w:ascii="Arial Narrow" w:eastAsia="Calibri" w:hAnsi="Arial Narrow" w:cs="Arial"/>
          <w:b/>
        </w:rPr>
      </w:pPr>
    </w:p>
    <w:p w14:paraId="16A22C20" w14:textId="52AA4602" w:rsidR="0045174B" w:rsidRDefault="0045174B" w:rsidP="002B4A80">
      <w:pPr>
        <w:pStyle w:val="NormalWeb"/>
        <w:spacing w:before="0" w:after="0"/>
        <w:jc w:val="both"/>
        <w:rPr>
          <w:rFonts w:ascii="Arial Narrow" w:eastAsia="Calibri" w:hAnsi="Arial Narrow" w:cs="Arial"/>
          <w:b/>
        </w:rPr>
      </w:pPr>
      <w:r w:rsidRPr="001833AF">
        <w:rPr>
          <w:rFonts w:ascii="Arial Narrow" w:hAnsi="Arial Narrow" w:cs="Arial"/>
        </w:rPr>
        <w:t>La Comisión de Derechos Humanos del Estado de Yucatán deberá</w:t>
      </w:r>
      <w:r>
        <w:rPr>
          <w:rFonts w:ascii="Arial Narrow" w:hAnsi="Arial Narrow" w:cs="Arial"/>
        </w:rPr>
        <w:t xml:space="preserve"> implementa su servicio profesional de carrera a más tardar dentro del plazo de un año, contado a partir de haberse publicado el presente decreto.</w:t>
      </w:r>
    </w:p>
    <w:p w14:paraId="5CE2A872" w14:textId="77777777" w:rsidR="0045174B" w:rsidRDefault="0045174B" w:rsidP="002B4A80">
      <w:pPr>
        <w:pStyle w:val="NormalWeb"/>
        <w:spacing w:before="0" w:after="0"/>
        <w:jc w:val="both"/>
        <w:rPr>
          <w:rFonts w:ascii="Arial Narrow" w:eastAsia="Calibri" w:hAnsi="Arial Narrow" w:cs="Arial"/>
          <w:b/>
        </w:rPr>
      </w:pPr>
    </w:p>
    <w:p w14:paraId="5F74CF82" w14:textId="3855AC2C" w:rsidR="002B4A80" w:rsidRPr="001833AF" w:rsidRDefault="0045174B" w:rsidP="002B4A80">
      <w:pPr>
        <w:pStyle w:val="NormalWeb"/>
        <w:spacing w:before="0" w:after="0"/>
        <w:jc w:val="both"/>
        <w:rPr>
          <w:rFonts w:ascii="Arial Narrow" w:eastAsia="Calibri" w:hAnsi="Arial Narrow" w:cs="Arial"/>
          <w:b/>
        </w:rPr>
      </w:pPr>
      <w:r>
        <w:rPr>
          <w:rFonts w:ascii="Arial Narrow" w:eastAsia="Calibri" w:hAnsi="Arial Narrow" w:cs="Arial"/>
          <w:b/>
        </w:rPr>
        <w:t xml:space="preserve">Cuarto. </w:t>
      </w:r>
      <w:r w:rsidR="002B4A80" w:rsidRPr="001833AF">
        <w:rPr>
          <w:rFonts w:ascii="Arial Narrow" w:eastAsia="Calibri" w:hAnsi="Arial Narrow" w:cs="Arial"/>
          <w:b/>
        </w:rPr>
        <w:t xml:space="preserve">Derogación </w:t>
      </w:r>
    </w:p>
    <w:p w14:paraId="1F4989A4" w14:textId="77777777" w:rsidR="002B4A80" w:rsidRPr="001833AF" w:rsidRDefault="002B4A80" w:rsidP="002B4A80">
      <w:pPr>
        <w:pStyle w:val="NormalWeb"/>
        <w:spacing w:before="0" w:after="0"/>
        <w:jc w:val="both"/>
        <w:rPr>
          <w:rFonts w:ascii="Arial Narrow" w:hAnsi="Arial Narrow" w:cs="Arial"/>
        </w:rPr>
      </w:pPr>
    </w:p>
    <w:p w14:paraId="5329F449" w14:textId="6BA5B8B9" w:rsidR="00E23FD8" w:rsidRDefault="002B4A80" w:rsidP="002B4A80">
      <w:pPr>
        <w:pStyle w:val="NormalWeb"/>
        <w:spacing w:before="0" w:after="0" w:line="360" w:lineRule="auto"/>
        <w:jc w:val="both"/>
        <w:rPr>
          <w:rFonts w:ascii="Arial Narrow" w:hAnsi="Arial Narrow" w:cs="Arial"/>
        </w:rPr>
      </w:pPr>
      <w:r w:rsidRPr="001833AF">
        <w:rPr>
          <w:rFonts w:ascii="Arial Narrow" w:hAnsi="Arial Narrow" w:cs="Arial"/>
        </w:rPr>
        <w:t xml:space="preserve">Se derogan todas las disposiciones legales y normativas de igual o menor rango en lo que se opongan al contenido de este decreto.  </w:t>
      </w:r>
    </w:p>
    <w:p w14:paraId="0DEE3E92" w14:textId="26F0740E" w:rsidR="00E23FD8" w:rsidRPr="00E23FD8" w:rsidRDefault="00E23FD8" w:rsidP="00E23FD8">
      <w:pPr>
        <w:spacing w:before="240" w:after="200" w:line="360" w:lineRule="auto"/>
        <w:jc w:val="both"/>
        <w:rPr>
          <w:rFonts w:ascii="Arial Narrow" w:hAnsi="Arial Narrow"/>
          <w:b/>
          <w:bCs/>
          <w:color w:val="000000"/>
          <w:sz w:val="24"/>
          <w:szCs w:val="24"/>
        </w:rPr>
      </w:pPr>
      <w:r>
        <w:rPr>
          <w:rFonts w:ascii="Arial Narrow" w:hAnsi="Arial Narrow"/>
          <w:b/>
          <w:bCs/>
          <w:color w:val="000000"/>
          <w:sz w:val="24"/>
          <w:szCs w:val="24"/>
        </w:rPr>
        <w:t>PROTESTO LO NECESARIO EN LA CIUDAD DE MÉRIDA, YUCATÁN A LOS 25 DÍAS DEL MES DE FEBRERO DE 2026</w:t>
      </w:r>
    </w:p>
    <w:p w14:paraId="07E32742" w14:textId="77777777" w:rsidR="00E23FD8" w:rsidRPr="00AB48F6" w:rsidRDefault="00E23FD8" w:rsidP="00E23FD8">
      <w:pPr>
        <w:spacing w:before="240" w:after="240" w:line="360" w:lineRule="auto"/>
        <w:jc w:val="center"/>
        <w:rPr>
          <w:rFonts w:ascii="Arial Narrow" w:eastAsia="Times New Roman" w:hAnsi="Arial Narrow" w:cs="Times New Roman"/>
          <w:sz w:val="24"/>
          <w:szCs w:val="24"/>
          <w:lang w:eastAsia="es-MX"/>
        </w:rPr>
      </w:pPr>
    </w:p>
    <w:p w14:paraId="3065B5A4" w14:textId="77777777" w:rsidR="00E23FD8" w:rsidRDefault="00E23FD8" w:rsidP="00E23FD8">
      <w:pPr>
        <w:jc w:val="center"/>
        <w:rPr>
          <w:rFonts w:ascii="Arial Narrow" w:hAnsi="Arial Narrow"/>
          <w:b/>
          <w:sz w:val="24"/>
          <w:szCs w:val="24"/>
        </w:rPr>
      </w:pPr>
      <w:r>
        <w:rPr>
          <w:rFonts w:ascii="Arial Narrow" w:hAnsi="Arial Narrow"/>
          <w:b/>
          <w:sz w:val="24"/>
          <w:szCs w:val="24"/>
        </w:rPr>
        <w:t>_________________________________________</w:t>
      </w:r>
    </w:p>
    <w:p w14:paraId="48F623ED" w14:textId="77777777" w:rsidR="00E23FD8" w:rsidRDefault="00E23FD8" w:rsidP="00E23FD8">
      <w:pPr>
        <w:rPr>
          <w:rFonts w:ascii="Arial Narrow" w:hAnsi="Arial Narrow"/>
          <w:b/>
          <w:sz w:val="24"/>
          <w:szCs w:val="24"/>
        </w:rPr>
      </w:pPr>
    </w:p>
    <w:p w14:paraId="25CD22A7" w14:textId="77777777" w:rsidR="00E23FD8" w:rsidRPr="00A40319" w:rsidRDefault="00E23FD8" w:rsidP="00E23FD8">
      <w:pPr>
        <w:jc w:val="center"/>
        <w:rPr>
          <w:rFonts w:ascii="Arial Narrow" w:hAnsi="Arial Narrow"/>
          <w:b/>
          <w:sz w:val="28"/>
          <w:szCs w:val="28"/>
        </w:rPr>
      </w:pPr>
      <w:r w:rsidRPr="00A40319">
        <w:rPr>
          <w:rFonts w:ascii="Arial Narrow" w:hAnsi="Arial Narrow"/>
          <w:b/>
          <w:sz w:val="28"/>
          <w:szCs w:val="28"/>
        </w:rPr>
        <w:t>MTRO. GASPAR ARMANDO QUINTAL PARRA</w:t>
      </w:r>
    </w:p>
    <w:p w14:paraId="49B71531" w14:textId="77777777" w:rsidR="00E23FD8" w:rsidRPr="00A40319" w:rsidRDefault="00E23FD8" w:rsidP="00E23FD8">
      <w:pPr>
        <w:spacing w:after="0"/>
        <w:jc w:val="center"/>
        <w:rPr>
          <w:rFonts w:ascii="Arial Narrow" w:hAnsi="Arial Narrow"/>
          <w:i/>
          <w:sz w:val="28"/>
          <w:szCs w:val="28"/>
        </w:rPr>
      </w:pPr>
      <w:r w:rsidRPr="00A40319">
        <w:rPr>
          <w:rFonts w:ascii="Arial Narrow" w:hAnsi="Arial Narrow"/>
          <w:i/>
          <w:sz w:val="28"/>
          <w:szCs w:val="28"/>
        </w:rPr>
        <w:t xml:space="preserve">Diputado del Partido Revolucionario Institucional en la </w:t>
      </w:r>
    </w:p>
    <w:p w14:paraId="0FB4DF4E" w14:textId="77777777" w:rsidR="00E23FD8" w:rsidRPr="00A40319" w:rsidRDefault="00E23FD8" w:rsidP="00E23FD8">
      <w:pPr>
        <w:spacing w:after="0"/>
        <w:jc w:val="center"/>
        <w:rPr>
          <w:rFonts w:ascii="Arial Narrow" w:hAnsi="Arial Narrow"/>
          <w:i/>
          <w:sz w:val="28"/>
          <w:szCs w:val="28"/>
        </w:rPr>
      </w:pPr>
      <w:r w:rsidRPr="00A40319">
        <w:rPr>
          <w:rFonts w:ascii="Arial Narrow" w:hAnsi="Arial Narrow"/>
          <w:i/>
          <w:sz w:val="28"/>
          <w:szCs w:val="28"/>
        </w:rPr>
        <w:t>LXIV Legislatura del H. Congreso del Estado de Yucatán</w:t>
      </w:r>
    </w:p>
    <w:p w14:paraId="28E77965" w14:textId="77777777" w:rsidR="00E23FD8" w:rsidRPr="006D434E" w:rsidRDefault="00E23FD8" w:rsidP="00E23FD8">
      <w:pPr>
        <w:spacing w:line="360" w:lineRule="auto"/>
        <w:jc w:val="both"/>
        <w:rPr>
          <w:rFonts w:ascii="Arial Narrow" w:hAnsi="Arial Narrow"/>
          <w:sz w:val="24"/>
          <w:szCs w:val="24"/>
        </w:rPr>
      </w:pPr>
    </w:p>
    <w:p w14:paraId="704A7180" w14:textId="77777777" w:rsidR="000E01D0" w:rsidRPr="001833AF" w:rsidRDefault="000E01D0" w:rsidP="00E7535F">
      <w:pPr>
        <w:suppressAutoHyphens w:val="0"/>
        <w:rPr>
          <w:rFonts w:ascii="Arial Narrow" w:hAnsi="Arial Narrow" w:cs="Times New Roman"/>
          <w:sz w:val="24"/>
          <w:szCs w:val="24"/>
        </w:rPr>
      </w:pPr>
    </w:p>
    <w:sectPr w:rsidR="000E01D0" w:rsidRPr="001833AF" w:rsidSect="001833AF">
      <w:footerReference w:type="default" r:id="rId8"/>
      <w:pgSz w:w="12240" w:h="15840"/>
      <w:pgMar w:top="1417" w:right="1701" w:bottom="1417" w:left="1701" w:header="708" w:footer="9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8E787" w14:textId="77777777" w:rsidR="00C651C2" w:rsidRDefault="00C651C2">
      <w:pPr>
        <w:spacing w:after="0" w:line="240" w:lineRule="auto"/>
      </w:pPr>
      <w:r>
        <w:separator/>
      </w:r>
    </w:p>
  </w:endnote>
  <w:endnote w:type="continuationSeparator" w:id="0">
    <w:p w14:paraId="00012533" w14:textId="77777777" w:rsidR="00C651C2" w:rsidRDefault="00C65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68D2" w14:textId="0F3FABBA" w:rsidR="001833AF" w:rsidRDefault="001833AF">
    <w:pPr>
      <w:pStyle w:val="Piedepgina"/>
      <w:jc w:val="right"/>
    </w:pPr>
    <w:r w:rsidRPr="001833AF">
      <w:rPr>
        <w:noProof/>
      </w:rPr>
      <w:drawing>
        <wp:anchor distT="0" distB="0" distL="0" distR="0" simplePos="0" relativeHeight="251661312" behindDoc="1" locked="0" layoutInCell="1" hidden="0" allowOverlap="1" wp14:anchorId="08D7EC2E" wp14:editId="73C26DC7">
          <wp:simplePos x="0" y="0"/>
          <wp:positionH relativeFrom="column">
            <wp:posOffset>4500880</wp:posOffset>
          </wp:positionH>
          <wp:positionV relativeFrom="paragraph">
            <wp:posOffset>5080</wp:posOffset>
          </wp:positionV>
          <wp:extent cx="1964055" cy="1063625"/>
          <wp:effectExtent l="0" t="0" r="0" b="0"/>
          <wp:wrapNone/>
          <wp:docPr id="4" name="image1.png" descr="C:\Users\DIPUTADOS\Downloads\AGENDA CONGRESO (2).png"/>
          <wp:cNvGraphicFramePr/>
          <a:graphic xmlns:a="http://schemas.openxmlformats.org/drawingml/2006/main">
            <a:graphicData uri="http://schemas.openxmlformats.org/drawingml/2006/picture">
              <pic:pic xmlns:pic="http://schemas.openxmlformats.org/drawingml/2006/picture">
                <pic:nvPicPr>
                  <pic:cNvPr id="0" name="image1.png" descr="C:\Users\DIPUTADOS\Downloads\AGENDA CONGRESO (2).png"/>
                  <pic:cNvPicPr preferRelativeResize="0"/>
                </pic:nvPicPr>
                <pic:blipFill>
                  <a:blip r:embed="rId1"/>
                  <a:srcRect l="69472" t="87682" r="18" b="-1250"/>
                  <a:stretch>
                    <a:fillRect/>
                  </a:stretch>
                </pic:blipFill>
                <pic:spPr>
                  <a:xfrm>
                    <a:off x="0" y="0"/>
                    <a:ext cx="1964055" cy="1063625"/>
                  </a:xfrm>
                  <a:prstGeom prst="rect">
                    <a:avLst/>
                  </a:prstGeom>
                  <a:ln/>
                </pic:spPr>
              </pic:pic>
            </a:graphicData>
          </a:graphic>
          <wp14:sizeRelH relativeFrom="margin">
            <wp14:pctWidth>0</wp14:pctWidth>
          </wp14:sizeRelH>
          <wp14:sizeRelV relativeFrom="margin">
            <wp14:pctHeight>0</wp14:pctHeight>
          </wp14:sizeRelV>
        </wp:anchor>
      </w:drawing>
    </w:r>
    <w:r w:rsidRPr="001833AF">
      <w:rPr>
        <w:noProof/>
      </w:rPr>
      <w:drawing>
        <wp:anchor distT="0" distB="0" distL="0" distR="0" simplePos="0" relativeHeight="251660288" behindDoc="1" locked="0" layoutInCell="1" hidden="0" allowOverlap="1" wp14:anchorId="6DD28B50" wp14:editId="0B9BD18B">
          <wp:simplePos x="0" y="0"/>
          <wp:positionH relativeFrom="column">
            <wp:posOffset>-601345</wp:posOffset>
          </wp:positionH>
          <wp:positionV relativeFrom="paragraph">
            <wp:posOffset>-1270</wp:posOffset>
          </wp:positionV>
          <wp:extent cx="1432560" cy="1167765"/>
          <wp:effectExtent l="0" t="0" r="0" b="0"/>
          <wp:wrapNone/>
          <wp:docPr id="5" name="image1.png" descr="C:\Users\DIPUTADOS\Downloads\AGENDA CONGRESO (2).png"/>
          <wp:cNvGraphicFramePr/>
          <a:graphic xmlns:a="http://schemas.openxmlformats.org/drawingml/2006/main">
            <a:graphicData uri="http://schemas.openxmlformats.org/drawingml/2006/picture">
              <pic:pic xmlns:pic="http://schemas.openxmlformats.org/drawingml/2006/picture">
                <pic:nvPicPr>
                  <pic:cNvPr id="0" name="image1.png" descr="C:\Users\DIPUTADOS\Downloads\AGENDA CONGRESO (2).png"/>
                  <pic:cNvPicPr preferRelativeResize="0"/>
                </pic:nvPicPr>
                <pic:blipFill>
                  <a:blip r:embed="rId1"/>
                  <a:srcRect l="1785" t="84539" r="73057" b="-919"/>
                  <a:stretch>
                    <a:fillRect/>
                  </a:stretch>
                </pic:blipFill>
                <pic:spPr>
                  <a:xfrm>
                    <a:off x="0" y="0"/>
                    <a:ext cx="1432560" cy="1167765"/>
                  </a:xfrm>
                  <a:prstGeom prst="rect">
                    <a:avLst/>
                  </a:prstGeom>
                  <a:ln/>
                </pic:spPr>
              </pic:pic>
            </a:graphicData>
          </a:graphic>
          <wp14:sizeRelH relativeFrom="margin">
            <wp14:pctWidth>0</wp14:pctWidth>
          </wp14:sizeRelH>
          <wp14:sizeRelV relativeFrom="margin">
            <wp14:pctHeight>0</wp14:pctHeight>
          </wp14:sizeRelV>
        </wp:anchor>
      </w:drawing>
    </w:r>
    <w:r w:rsidRPr="001833AF">
      <w:rPr>
        <w:noProof/>
      </w:rPr>
      <w:drawing>
        <wp:anchor distT="0" distB="0" distL="114300" distR="114300" simplePos="0" relativeHeight="251659264" behindDoc="1" locked="0" layoutInCell="1" allowOverlap="1" wp14:anchorId="6BD089EA" wp14:editId="5CB1C699">
          <wp:simplePos x="0" y="0"/>
          <wp:positionH relativeFrom="column">
            <wp:posOffset>1310365</wp:posOffset>
          </wp:positionH>
          <wp:positionV relativeFrom="paragraph">
            <wp:posOffset>180596</wp:posOffset>
          </wp:positionV>
          <wp:extent cx="2797175" cy="600075"/>
          <wp:effectExtent l="0" t="0" r="317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9667" t="7469" r="9468" b="79117"/>
                  <a:stretch/>
                </pic:blipFill>
                <pic:spPr bwMode="auto">
                  <a:xfrm>
                    <a:off x="0" y="0"/>
                    <a:ext cx="27971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657590410"/>
        <w:docPartObj>
          <w:docPartGallery w:val="Page Numbers (Bottom of Page)"/>
          <w:docPartUnique/>
        </w:docPartObj>
      </w:sdtPr>
      <w:sdtContent>
        <w:sdt>
          <w:sdtPr>
            <w:id w:val="-1769616900"/>
            <w:docPartObj>
              <w:docPartGallery w:val="Page Numbers (Top of Page)"/>
              <w:docPartUnique/>
            </w:docPartObj>
          </w:sdtPr>
          <w:sdtContent>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sdtContent>
        </w:sdt>
      </w:sdtContent>
    </w:sdt>
  </w:p>
  <w:p w14:paraId="0914F1F0" w14:textId="1A0339D5" w:rsidR="00B9422B" w:rsidRDefault="00B942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B3591" w14:textId="77777777" w:rsidR="00C651C2" w:rsidRDefault="00C651C2">
      <w:pPr>
        <w:spacing w:after="0" w:line="240" w:lineRule="auto"/>
      </w:pPr>
      <w:r>
        <w:rPr>
          <w:color w:val="000000"/>
        </w:rPr>
        <w:separator/>
      </w:r>
    </w:p>
  </w:footnote>
  <w:footnote w:type="continuationSeparator" w:id="0">
    <w:p w14:paraId="44827904" w14:textId="77777777" w:rsidR="00C651C2" w:rsidRDefault="00C651C2">
      <w:pPr>
        <w:spacing w:after="0" w:line="240" w:lineRule="auto"/>
      </w:pPr>
      <w:r>
        <w:continuationSeparator/>
      </w:r>
    </w:p>
  </w:footnote>
  <w:footnote w:id="1">
    <w:p w14:paraId="236B73C9" w14:textId="47AD4B16"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El </w:t>
      </w:r>
      <w:r w:rsidRPr="007D2F77">
        <w:rPr>
          <w:rFonts w:ascii="Times New Roman" w:eastAsia="Times New Roman" w:hAnsi="Times New Roman" w:cs="Times New Roman"/>
          <w:lang w:eastAsia="es-MX"/>
        </w:rPr>
        <w:t xml:space="preserve">artículo 74 de la Constitución Política del Estado de Yucatán, establece que la CODHEY es un organismo autónomo, con </w:t>
      </w:r>
      <w:r w:rsidRPr="007D2F77">
        <w:rPr>
          <w:rFonts w:ascii="Times New Roman" w:hAnsi="Times New Roman" w:cs="Times New Roman"/>
        </w:rPr>
        <w:t>personalidad jurídica y patrimonio propio, que tiene por objeto la protección, defensa, estudio, promoción y divulgación de los derechos humanos.</w:t>
      </w:r>
    </w:p>
  </w:footnote>
  <w:footnote w:id="2">
    <w:p w14:paraId="6C45A51B" w14:textId="77777777"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El 28 de enero de 1993 se publicó en el Diario Oficial del Gobierno del Estado de Yucatán, la Ley que creó la CODHEY, como un órgano dotado de autonomía que tendría a su cargo la defensa y vigilancia de los derechos humanos en la entidad</w:t>
      </w:r>
    </w:p>
  </w:footnote>
  <w:footnote w:id="3">
    <w:p w14:paraId="46DBFAC3" w14:textId="77777777"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Muestra de ello son las diversas recomendaciones que han emitido y pueden ser consultadas en: https://www.codhey.org/#/recomendaciones/s-recomendaciones</w:t>
      </w:r>
    </w:p>
  </w:footnote>
  <w:footnote w:id="4">
    <w:p w14:paraId="7A5B12C0" w14:textId="6DF80176" w:rsidR="00B9422B" w:rsidRPr="007D2F77" w:rsidRDefault="00B9422B" w:rsidP="00F75DD3">
      <w:pPr>
        <w:pStyle w:val="Textonotapie"/>
        <w:jc w:val="both"/>
        <w:rPr>
          <w:rFonts w:ascii="Times New Roman" w:hAnsi="Times New Roman" w:cs="Times New Roman"/>
          <w:lang w:val="es-ES"/>
        </w:rPr>
      </w:pPr>
      <w:r w:rsidRPr="007D2F77">
        <w:rPr>
          <w:rStyle w:val="Refdenotaalpie"/>
          <w:rFonts w:ascii="Times New Roman" w:hAnsi="Times New Roman" w:cs="Times New Roman"/>
        </w:rPr>
        <w:footnoteRef/>
      </w:r>
      <w:r w:rsidRPr="007D2F77">
        <w:rPr>
          <w:rFonts w:ascii="Times New Roman" w:hAnsi="Times New Roman" w:cs="Times New Roman"/>
        </w:rPr>
        <w:t xml:space="preserve"> </w:t>
      </w:r>
      <w:r w:rsidRPr="007D2F77">
        <w:rPr>
          <w:rStyle w:val="normaltextrun"/>
          <w:rFonts w:ascii="Times New Roman" w:hAnsi="Times New Roman" w:cs="Times New Roman"/>
          <w:color w:val="000000"/>
          <w:shd w:val="clear" w:color="auto" w:fill="FFFFFF"/>
        </w:rPr>
        <w:t> Fecha de Resolución, 04/06/2016 - 12:00, Instancia, </w:t>
      </w:r>
      <w:hyperlink r:id="rId1" w:tgtFrame="_blank" w:history="1">
        <w:r w:rsidRPr="007D2F77">
          <w:rPr>
            <w:rStyle w:val="normaltextrun"/>
            <w:rFonts w:ascii="Times New Roman" w:hAnsi="Times New Roman" w:cs="Times New Roman"/>
            <w:color w:val="000000"/>
            <w:u w:val="single"/>
            <w:shd w:val="clear" w:color="auto" w:fill="FFFFFF"/>
          </w:rPr>
          <w:t>Segunda Sala</w:t>
        </w:r>
      </w:hyperlink>
      <w:r w:rsidRPr="007D2F77">
        <w:rPr>
          <w:rStyle w:val="normaltextrun"/>
          <w:rFonts w:ascii="Times New Roman" w:hAnsi="Times New Roman" w:cs="Times New Roman"/>
          <w:color w:val="000000"/>
          <w:shd w:val="clear" w:color="auto" w:fill="FFFFFF"/>
        </w:rPr>
        <w:t>, Ministro Ponente </w:t>
      </w:r>
      <w:hyperlink r:id="rId2" w:tgtFrame="_blank" w:history="1">
        <w:r w:rsidRPr="007D2F77">
          <w:rPr>
            <w:rStyle w:val="normaltextrun"/>
            <w:rFonts w:ascii="Times New Roman" w:hAnsi="Times New Roman" w:cs="Times New Roman"/>
            <w:color w:val="000000"/>
            <w:u w:val="single"/>
            <w:shd w:val="clear" w:color="auto" w:fill="FFFFFF"/>
          </w:rPr>
          <w:t>Eduardo Tomás Medina Mora Icaza</w:t>
        </w:r>
      </w:hyperlink>
      <w:r w:rsidRPr="007D2F77">
        <w:rPr>
          <w:rStyle w:val="normaltextrun"/>
          <w:rFonts w:ascii="Times New Roman" w:hAnsi="Times New Roman" w:cs="Times New Roman"/>
          <w:color w:val="000000"/>
          <w:shd w:val="clear" w:color="auto" w:fill="FFFFFF"/>
        </w:rPr>
        <w:t> No. de Asunto 01066/2015-00, Tipo de Asunto, </w:t>
      </w:r>
      <w:hyperlink r:id="rId3" w:tgtFrame="_blank" w:history="1">
        <w:r w:rsidRPr="007D2F77">
          <w:rPr>
            <w:rStyle w:val="normaltextrun"/>
            <w:rFonts w:ascii="Times New Roman" w:hAnsi="Times New Roman" w:cs="Times New Roman"/>
            <w:color w:val="000000"/>
            <w:u w:val="single"/>
            <w:shd w:val="clear" w:color="auto" w:fill="FFFFFF"/>
          </w:rPr>
          <w:t>Amparo en Revisión</w:t>
        </w:r>
      </w:hyperlink>
    </w:p>
  </w:footnote>
  <w:footnote w:id="5">
    <w:p w14:paraId="4EF18878" w14:textId="671DAB40" w:rsidR="00B9422B" w:rsidRPr="007D2F77" w:rsidRDefault="00B9422B" w:rsidP="00F75DD3">
      <w:pPr>
        <w:spacing w:after="0" w:line="240" w:lineRule="auto"/>
        <w:ind w:firstLine="708"/>
        <w:jc w:val="both"/>
        <w:rPr>
          <w:rFonts w:ascii="Times New Roman" w:hAnsi="Times New Roman" w:cs="Times New Roman"/>
          <w:sz w:val="20"/>
          <w:szCs w:val="20"/>
        </w:rPr>
      </w:pPr>
      <w:r w:rsidRPr="007D2F77">
        <w:rPr>
          <w:rStyle w:val="Refdenotaalpie"/>
          <w:rFonts w:ascii="Times New Roman" w:hAnsi="Times New Roman" w:cs="Times New Roman"/>
          <w:sz w:val="20"/>
          <w:szCs w:val="20"/>
        </w:rPr>
        <w:footnoteRef/>
      </w:r>
      <w:r w:rsidRPr="007D2F77">
        <w:rPr>
          <w:rFonts w:ascii="Times New Roman" w:eastAsia="Times New Roman" w:hAnsi="Times New Roman" w:cs="Times New Roman"/>
          <w:sz w:val="20"/>
          <w:szCs w:val="20"/>
        </w:rPr>
        <w:t xml:space="preserve"> Castañeda, Mireya, </w:t>
      </w:r>
      <w:r w:rsidRPr="007D2F77">
        <w:rPr>
          <w:rFonts w:ascii="Times New Roman" w:eastAsia="Times New Roman" w:hAnsi="Times New Roman" w:cs="Times New Roman"/>
          <w:i/>
          <w:iCs/>
          <w:sz w:val="20"/>
          <w:szCs w:val="20"/>
        </w:rPr>
        <w:t>La protección no jurisdiccional de los derechos humanos en México</w:t>
      </w:r>
      <w:r w:rsidRPr="007D2F77">
        <w:rPr>
          <w:rFonts w:ascii="Times New Roman" w:eastAsia="Times New Roman" w:hAnsi="Times New Roman" w:cs="Times New Roman"/>
          <w:sz w:val="20"/>
          <w:szCs w:val="20"/>
        </w:rPr>
        <w:t xml:space="preserve">, CNDH, México, 2015, p. 26, en: </w:t>
      </w:r>
      <w:hyperlink r:id="rId4" w:history="1">
        <w:r w:rsidRPr="007D2F77">
          <w:rPr>
            <w:rStyle w:val="Hipervnculo"/>
            <w:rFonts w:ascii="Times New Roman" w:eastAsia="Times New Roman" w:hAnsi="Times New Roman" w:cs="Times New Roman"/>
            <w:color w:val="auto"/>
            <w:sz w:val="20"/>
            <w:szCs w:val="20"/>
            <w:u w:val="none"/>
          </w:rPr>
          <w:t>https://tinyurl.com/22enspcg</w:t>
        </w:r>
      </w:hyperlink>
      <w:r w:rsidRPr="007D2F77">
        <w:rPr>
          <w:rStyle w:val="Hipervnculo"/>
          <w:rFonts w:ascii="Times New Roman" w:eastAsia="Times New Roman" w:hAnsi="Times New Roman" w:cs="Times New Roman"/>
          <w:color w:val="auto"/>
          <w:sz w:val="20"/>
          <w:szCs w:val="20"/>
          <w:u w:val="none"/>
        </w:rPr>
        <w:t xml:space="preserve"> (consultado el 14 de agosto de 2024).</w:t>
      </w:r>
    </w:p>
  </w:footnote>
  <w:footnote w:id="6">
    <w:p w14:paraId="320A7F0C" w14:textId="75C58C84"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CNDH, </w:t>
      </w:r>
      <w:r w:rsidRPr="007D2F77">
        <w:rPr>
          <w:rFonts w:ascii="Times New Roman" w:hAnsi="Times New Roman" w:cs="Times New Roman"/>
          <w:i/>
          <w:iCs/>
        </w:rPr>
        <w:t>Contra el abuso del poder, la Comisión Nacional de los Derechos Humanos defiende y promueve tus Derechos Humanos</w:t>
      </w:r>
      <w:r w:rsidRPr="007D2F77">
        <w:rPr>
          <w:rFonts w:ascii="Times New Roman" w:hAnsi="Times New Roman" w:cs="Times New Roman"/>
        </w:rPr>
        <w:t xml:space="preserve">, autor, 4a. ed., México, 2016, p.6, en: </w:t>
      </w:r>
      <w:hyperlink r:id="rId5" w:history="1">
        <w:r w:rsidRPr="007D2F77">
          <w:rPr>
            <w:rStyle w:val="Hipervnculo"/>
            <w:rFonts w:ascii="Times New Roman" w:hAnsi="Times New Roman" w:cs="Times New Roman"/>
            <w:color w:val="auto"/>
            <w:u w:val="none"/>
          </w:rPr>
          <w:t>https://appweb.cndh.org.mx/biblioteca/archivos/pdfs/cua-Comision-Nacional-Derechos-Humanos.pdf</w:t>
        </w:r>
      </w:hyperlink>
      <w:r w:rsidRPr="007D2F77">
        <w:rPr>
          <w:rFonts w:ascii="Times New Roman" w:hAnsi="Times New Roman" w:cs="Times New Roman"/>
        </w:rPr>
        <w:t xml:space="preserve"> (consultado el 14 de agosto de 2024).</w:t>
      </w:r>
    </w:p>
  </w:footnote>
  <w:footnote w:id="7">
    <w:p w14:paraId="57B8B125" w14:textId="06727DA3"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Entendidos como principios de estos, de conformidad con el artículo 1 de la Constitución Política de los Estados Unidos Mexicanos.</w:t>
      </w:r>
    </w:p>
  </w:footnote>
  <w:footnote w:id="8">
    <w:p w14:paraId="6370C4B6" w14:textId="2D6D5CA4"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Todos los derechos para todas las personas, sin ningún tipo de discriminación o distinción injustificada, véase: CNDH, Los principios de universalidad, interdependencia, indivisibilidad y progresividad de los derechos humanos, autor, México, 2016, p. 9, en:</w:t>
      </w:r>
      <w:hyperlink r:id="rId6" w:history="1">
        <w:r w:rsidRPr="007D2F77">
          <w:rPr>
            <w:rStyle w:val="Hipervnculo"/>
            <w:rFonts w:ascii="Times New Roman" w:hAnsi="Times New Roman" w:cs="Times New Roman"/>
            <w:color w:val="auto"/>
            <w:u w:val="none"/>
          </w:rPr>
          <w:t>https://www.cndh.org.mx/sites/all/doc/cartillas/2015-2016/34-Principios-universalidad.pdf</w:t>
        </w:r>
      </w:hyperlink>
      <w:r w:rsidRPr="007D2F77">
        <w:rPr>
          <w:rFonts w:ascii="Times New Roman" w:hAnsi="Times New Roman" w:cs="Times New Roman"/>
        </w:rPr>
        <w:t xml:space="preserve"> (consultado el 14 de agosto de 2024); sin embargo, existen distinciones que no violan este principio, sino que, por el contrario, permite que todos alcancen el goce de los derechos humanos, como son las “acciones afirmativas”. Sobre el tema, véase: Segunda Sala, tesis 2a. LXXXV/2008, </w:t>
      </w:r>
      <w:r w:rsidRPr="007D2F77">
        <w:rPr>
          <w:rFonts w:ascii="Times New Roman" w:hAnsi="Times New Roman" w:cs="Times New Roman"/>
          <w:i/>
          <w:iCs/>
        </w:rPr>
        <w:t>Semanario Judicial de la Federación y su Gaceta</w:t>
      </w:r>
      <w:r w:rsidRPr="007D2F77">
        <w:rPr>
          <w:rFonts w:ascii="Times New Roman" w:hAnsi="Times New Roman" w:cs="Times New Roman"/>
        </w:rPr>
        <w:t xml:space="preserve">, 9a. época, t. XXVII, junio de 2008, reg. 169490, p. 439, “IGUALDAD. CASOS EN LOS QUE EL JUZGADOR CONSTITUCIONAL DEBE ANALIZAR EL RESPECTO A DICHA GARANTÍA CON MAYOR INTENSIDAD”, en: </w:t>
      </w:r>
      <w:hyperlink r:id="rId7" w:history="1">
        <w:r w:rsidRPr="007D2F77">
          <w:rPr>
            <w:rStyle w:val="Hipervnculo"/>
            <w:rFonts w:ascii="Times New Roman" w:hAnsi="Times New Roman" w:cs="Times New Roman"/>
            <w:color w:val="auto"/>
            <w:u w:val="none"/>
          </w:rPr>
          <w:t>https://sjf2.scjn.gob.mx/detalle/tesis/169490</w:t>
        </w:r>
      </w:hyperlink>
      <w:r w:rsidRPr="007D2F77">
        <w:rPr>
          <w:rFonts w:ascii="Times New Roman" w:hAnsi="Times New Roman" w:cs="Times New Roman"/>
        </w:rPr>
        <w:t xml:space="preserve"> (consultado el 14 de agosto de 2024).</w:t>
      </w:r>
    </w:p>
  </w:footnote>
  <w:footnote w:id="9">
    <w:p w14:paraId="78376603" w14:textId="049F20F0"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Existe confusión sobre los principios de interdependencia e indivisibilidad, pues suelen asimilarse. Para establecer la diferencia, podemos entender por “interdependencia” el principio que alude que los derechos humanos dependen por sí mismos, pues la limitación de uno impacta en otro, mientras que la “indivisibilidad” refiere que los derechos humanos no pueden separarse para su disfrute, pues son necesarios todos para el pleno desarrollo de una persona, desprendiéndose de ambos que todos los derechos tienen un mismo nivel entre sí. Véase: </w:t>
      </w:r>
      <w:r w:rsidRPr="007D2F77">
        <w:rPr>
          <w:rFonts w:ascii="Times New Roman" w:hAnsi="Times New Roman" w:cs="Times New Roman"/>
          <w:i/>
          <w:iCs/>
        </w:rPr>
        <w:t>ibidem</w:t>
      </w:r>
      <w:r w:rsidRPr="007D2F77">
        <w:rPr>
          <w:rFonts w:ascii="Times New Roman" w:hAnsi="Times New Roman" w:cs="Times New Roman"/>
        </w:rPr>
        <w:t>, pp. 9-11.</w:t>
      </w:r>
    </w:p>
  </w:footnote>
  <w:footnote w:id="10">
    <w:p w14:paraId="00517083" w14:textId="4ADCC61C"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Respecto a la progresividad de los derechos humanos, la Segunda Sala de la Suprema Corte de Justicia de la Nación ha señalado que este principio implica una gradualidad, entendiéndose por esta que la efectividad no es inmediata, sino que conlleva procesos a cortos, medianos y largos plazos, y la progresividad en sentido estricto que implica que el disfrute de los derechos siempre debe mejorar, prohibiendo la regresividad de estos. Véase: Segunda Sala, tesis 2a. CXXVII/2015 (10a</w:t>
      </w:r>
      <w:r w:rsidRPr="007D2F77">
        <w:rPr>
          <w:rFonts w:ascii="Times New Roman" w:hAnsi="Times New Roman" w:cs="Times New Roman"/>
          <w:i/>
          <w:iCs/>
        </w:rPr>
        <w:t>.), Gaceta del Semanario Judicial de la Federación</w:t>
      </w:r>
      <w:r w:rsidRPr="007D2F77">
        <w:rPr>
          <w:rFonts w:ascii="Times New Roman" w:hAnsi="Times New Roman" w:cs="Times New Roman"/>
        </w:rPr>
        <w:t xml:space="preserve">, 10a. época, libro 24, noviembre de 2015, t. II, </w:t>
      </w:r>
      <w:r w:rsidRPr="007D2F77">
        <w:rPr>
          <w:rFonts w:ascii="Times New Roman" w:hAnsi="Times New Roman" w:cs="Times New Roman"/>
        </w:rPr>
        <w:t xml:space="preserve">reg, 2010361, p. 1298, “PRINCIPIO DE PROGRESIVIDAD DE LOS DERECHOS HUMANOS. SU NATURALEZA Y FUNCIÓN EN EL ESTADO MEXICANO”, en: </w:t>
      </w:r>
      <w:hyperlink r:id="rId8" w:history="1">
        <w:r w:rsidRPr="007D2F77">
          <w:rPr>
            <w:rStyle w:val="Hipervnculo"/>
            <w:rFonts w:ascii="Times New Roman" w:hAnsi="Times New Roman" w:cs="Times New Roman"/>
            <w:color w:val="auto"/>
            <w:u w:val="none"/>
          </w:rPr>
          <w:t>https://sjf2.scjn.gob.mx/detalle/tesis/2010361</w:t>
        </w:r>
      </w:hyperlink>
      <w:r w:rsidRPr="007D2F77">
        <w:rPr>
          <w:rFonts w:ascii="Times New Roman" w:hAnsi="Times New Roman" w:cs="Times New Roman"/>
        </w:rPr>
        <w:t xml:space="preserve"> (consultado el 14 de agosto de 2024).</w:t>
      </w:r>
    </w:p>
  </w:footnote>
  <w:footnote w:id="11">
    <w:p w14:paraId="4F5608F6" w14:textId="5DB0231A"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Real Academia Española y Asociación de Academias de la Lengua Española, </w:t>
      </w:r>
      <w:r w:rsidRPr="007D2F77">
        <w:rPr>
          <w:rFonts w:ascii="Times New Roman" w:hAnsi="Times New Roman" w:cs="Times New Roman"/>
          <w:i/>
          <w:iCs/>
        </w:rPr>
        <w:t>Diccionario panhispánico del español jurídico</w:t>
      </w:r>
      <w:r w:rsidRPr="007D2F77">
        <w:rPr>
          <w:rFonts w:ascii="Times New Roman" w:hAnsi="Times New Roman" w:cs="Times New Roman"/>
        </w:rPr>
        <w:t xml:space="preserve">, autores, Madrid, España, 2023, </w:t>
      </w:r>
      <w:r w:rsidRPr="007D2F77">
        <w:rPr>
          <w:rFonts w:ascii="Times New Roman" w:hAnsi="Times New Roman" w:cs="Times New Roman"/>
          <w:i/>
          <w:iCs/>
        </w:rPr>
        <w:t>s.f</w:t>
      </w:r>
      <w:r w:rsidRPr="007D2F77">
        <w:rPr>
          <w:rFonts w:ascii="Times New Roman" w:hAnsi="Times New Roman" w:cs="Times New Roman"/>
        </w:rPr>
        <w:t>., "violar", en: https://dpej.rae.es/lema/violar (consultado el 14 de agosto de 2024)</w:t>
      </w:r>
    </w:p>
  </w:footnote>
  <w:footnote w:id="12">
    <w:p w14:paraId="32A2A820" w14:textId="32F0448F"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CNDH, </w:t>
      </w:r>
      <w:r w:rsidRPr="007D2F77">
        <w:rPr>
          <w:rFonts w:ascii="Times New Roman" w:hAnsi="Times New Roman" w:cs="Times New Roman"/>
          <w:i/>
          <w:iCs/>
        </w:rPr>
        <w:t>Informe de actividades 2022</w:t>
      </w:r>
      <w:r w:rsidRPr="007D2F77">
        <w:rPr>
          <w:rFonts w:ascii="Times New Roman" w:hAnsi="Times New Roman" w:cs="Times New Roman"/>
        </w:rPr>
        <w:t xml:space="preserve">, autor, México, 2022, en: </w:t>
      </w:r>
      <w:hyperlink r:id="rId9" w:history="1">
        <w:r w:rsidRPr="007D2F77">
          <w:rPr>
            <w:rStyle w:val="Hipervnculo"/>
            <w:rFonts w:ascii="Times New Roman" w:hAnsi="Times New Roman" w:cs="Times New Roman"/>
            <w:color w:val="auto"/>
            <w:u w:val="none"/>
          </w:rPr>
          <w:t>https://informe.cndh.org.mx/menu.aspx?id=10001</w:t>
        </w:r>
      </w:hyperlink>
      <w:r w:rsidRPr="007D2F77">
        <w:rPr>
          <w:rFonts w:ascii="Times New Roman" w:hAnsi="Times New Roman" w:cs="Times New Roman"/>
        </w:rPr>
        <w:t xml:space="preserve"> (consultado el 14 de agosto de 2024).</w:t>
      </w:r>
    </w:p>
  </w:footnote>
  <w:footnote w:id="13">
    <w:p w14:paraId="2518A4ED" w14:textId="73C699B8"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Instituto Nacional de las Mujeres, </w:t>
      </w:r>
      <w:r w:rsidRPr="007D2F77">
        <w:rPr>
          <w:rFonts w:ascii="Times New Roman" w:hAnsi="Times New Roman" w:cs="Times New Roman"/>
          <w:i/>
          <w:iCs/>
        </w:rPr>
        <w:t>Violación de los Derechos Humanos</w:t>
      </w:r>
      <w:r w:rsidRPr="007D2F77">
        <w:rPr>
          <w:rFonts w:ascii="Times New Roman" w:hAnsi="Times New Roman" w:cs="Times New Roman"/>
        </w:rPr>
        <w:t>, INMUJERES, México, 2022, en: ttps://campusgenero.inmujeres.gob.mx/glosario/storage/terminos_pdf/violacion-de-los-derechos-humanos.pdf (consultado el 14 de agosto de 2024).</w:t>
      </w:r>
    </w:p>
  </w:footnote>
  <w:footnote w:id="14">
    <w:p w14:paraId="3D7BCEA5" w14:textId="1C56AA64"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La Primera Sala de la Suprema Corte de Justicia de la Nación ha establecido dichas obligaciones en: tesis 1a. XVIII/2012 (9a.), </w:t>
      </w:r>
      <w:r w:rsidRPr="007D2F77">
        <w:rPr>
          <w:rFonts w:ascii="Times New Roman" w:hAnsi="Times New Roman" w:cs="Times New Roman"/>
          <w:i/>
          <w:iCs/>
        </w:rPr>
        <w:t>Semanario Judicial de la Federación y su Gaceta</w:t>
      </w:r>
      <w:r w:rsidRPr="007D2F77">
        <w:rPr>
          <w:rFonts w:ascii="Times New Roman" w:hAnsi="Times New Roman" w:cs="Times New Roman"/>
        </w:rPr>
        <w:t>, 9a. época, lib. IX, junio de 2012, t. 1, reg. 160073, p. 257</w:t>
      </w:r>
      <w:r w:rsidRPr="007D2F77">
        <w:rPr>
          <w:rFonts w:ascii="Times New Roman" w:hAnsi="Times New Roman" w:cs="Times New Roman"/>
        </w:rPr>
        <w:t xml:space="preserve">, ”DERECHOS HUMANOS. OBLIGACIONES CONSTITUCIONALES DE LAS AUTORIDADES EN LA MATERIA”, en: </w:t>
      </w:r>
      <w:hyperlink r:id="rId10" w:history="1">
        <w:r w:rsidRPr="007D2F77">
          <w:rPr>
            <w:rStyle w:val="Hipervnculo"/>
            <w:rFonts w:ascii="Times New Roman" w:hAnsi="Times New Roman" w:cs="Times New Roman"/>
            <w:color w:val="auto"/>
            <w:u w:val="none"/>
          </w:rPr>
          <w:t>https://sjf2.scjn.gob.mx/detalle/tesis/160073</w:t>
        </w:r>
      </w:hyperlink>
      <w:r w:rsidRPr="007D2F77">
        <w:rPr>
          <w:rFonts w:ascii="Times New Roman" w:hAnsi="Times New Roman" w:cs="Times New Roman"/>
        </w:rPr>
        <w:t xml:space="preserve"> (consultado el 14 de agosto de 2024).</w:t>
      </w:r>
    </w:p>
  </w:footnote>
  <w:footnote w:id="15">
    <w:p w14:paraId="51B372C5" w14:textId="1883F184"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Así lo estableció el jurista Robert Alexy en su teoría de ponderación de derechos, la cual ha sido aplicada como técnica de normas sobre derechos humanos por parte de la Corte Interamericana de Derechos Humanos y la Suprema Corte de Justicia de la Nación, decidiendo qué derecho debe tener mayor satisfacción que otro. Debe precisarse este punto, pues no se habla de limitación, sino de mayor o menor satisfacción, pues no es que se limita un derecho humano frente a otro, sino que se decide cuál de esos derechos deberá ser más intenso. Véanse: Primera Sala, tesis 1a. CCLXIII/2016 (10a.), </w:t>
      </w:r>
      <w:r w:rsidRPr="007D2F77">
        <w:rPr>
          <w:rFonts w:ascii="Times New Roman" w:hAnsi="Times New Roman" w:cs="Times New Roman"/>
          <w:i/>
          <w:iCs/>
        </w:rPr>
        <w:t>Gaceta del Semanario Judicial de la Federación</w:t>
      </w:r>
      <w:r w:rsidRPr="007D2F77">
        <w:rPr>
          <w:rFonts w:ascii="Times New Roman" w:hAnsi="Times New Roman" w:cs="Times New Roman"/>
        </w:rPr>
        <w:t>, 10a. época, lib. 36, noviembre de 2016, t. II, reg. 2013156, p. 915</w:t>
      </w:r>
      <w:r w:rsidRPr="007D2F77">
        <w:rPr>
          <w:rFonts w:ascii="Times New Roman" w:hAnsi="Times New Roman" w:cs="Times New Roman"/>
        </w:rPr>
        <w:t xml:space="preserve">, ”TEST DE PROPORCIONALIDAD. METODOLOGÍA PARA ANALIZAR MEDIDAS LEGISLATIVAS QUE INTERVENGAN CON UN DERECHO FUNDAMENTAL”, </w:t>
      </w:r>
      <w:hyperlink r:id="rId11" w:history="1">
        <w:r w:rsidRPr="007D2F77">
          <w:rPr>
            <w:rStyle w:val="Hipervnculo"/>
            <w:rFonts w:ascii="Times New Roman" w:hAnsi="Times New Roman" w:cs="Times New Roman"/>
            <w:color w:val="auto"/>
            <w:u w:val="none"/>
          </w:rPr>
          <w:t>https://sjf2.scjn.gob.mx/detalle/tesis/2013156</w:t>
        </w:r>
      </w:hyperlink>
      <w:r w:rsidRPr="007D2F77">
        <w:rPr>
          <w:rStyle w:val="Hipervnculo"/>
          <w:rFonts w:ascii="Times New Roman" w:hAnsi="Times New Roman" w:cs="Times New Roman"/>
          <w:color w:val="auto"/>
          <w:u w:val="none"/>
        </w:rPr>
        <w:t xml:space="preserve"> (consultado el 14 de agosto de 2024)</w:t>
      </w:r>
      <w:r w:rsidRPr="007D2F77">
        <w:rPr>
          <w:rFonts w:ascii="Times New Roman" w:hAnsi="Times New Roman" w:cs="Times New Roman"/>
        </w:rPr>
        <w:t xml:space="preserve">; </w:t>
      </w:r>
      <w:r w:rsidRPr="007D2F77">
        <w:rPr>
          <w:rFonts w:ascii="Times New Roman" w:hAnsi="Times New Roman" w:cs="Times New Roman"/>
          <w:i/>
          <w:iCs/>
        </w:rPr>
        <w:t>idem</w:t>
      </w:r>
      <w:r w:rsidRPr="007D2F77">
        <w:rPr>
          <w:rFonts w:ascii="Times New Roman" w:hAnsi="Times New Roman" w:cs="Times New Roman"/>
        </w:rPr>
        <w:t xml:space="preserve">, tesis 1a. CCLV/2016 (10a,), </w:t>
      </w:r>
      <w:r w:rsidRPr="007D2F77">
        <w:rPr>
          <w:rFonts w:ascii="Times New Roman" w:hAnsi="Times New Roman" w:cs="Times New Roman"/>
          <w:i/>
          <w:iCs/>
        </w:rPr>
        <w:t>idem</w:t>
      </w:r>
      <w:r w:rsidRPr="007D2F77">
        <w:rPr>
          <w:rFonts w:ascii="Times New Roman" w:hAnsi="Times New Roman" w:cs="Times New Roman"/>
        </w:rPr>
        <w:t xml:space="preserve">, reg. 2013143, p. 902, ”PRIMERA ETAPA DEL TEST DE PROPORCIONALIDAD. IDENTIFICACIÓN DE UNA FINALIDAD CONSTITUCIONALMENTE VÁLIDA”, </w:t>
      </w:r>
      <w:hyperlink r:id="rId12" w:history="1">
        <w:r w:rsidRPr="007D2F77">
          <w:rPr>
            <w:rStyle w:val="Hipervnculo"/>
            <w:rFonts w:ascii="Times New Roman" w:hAnsi="Times New Roman" w:cs="Times New Roman"/>
            <w:color w:val="auto"/>
            <w:u w:val="none"/>
          </w:rPr>
          <w:t>https://sjf2.scjn.gob.mx/detalle/tesis/2013143</w:t>
        </w:r>
      </w:hyperlink>
      <w:r w:rsidRPr="007D2F77">
        <w:rPr>
          <w:rStyle w:val="Hipervnculo"/>
          <w:rFonts w:ascii="Times New Roman" w:hAnsi="Times New Roman" w:cs="Times New Roman"/>
          <w:color w:val="auto"/>
          <w:u w:val="none"/>
        </w:rPr>
        <w:t xml:space="preserve"> (consultado el 14 de agosto de 2024)</w:t>
      </w:r>
      <w:r w:rsidRPr="007D2F77">
        <w:rPr>
          <w:rFonts w:ascii="Times New Roman" w:hAnsi="Times New Roman" w:cs="Times New Roman"/>
        </w:rPr>
        <w:t xml:space="preserve">; </w:t>
      </w:r>
      <w:r w:rsidRPr="007D2F77">
        <w:rPr>
          <w:rFonts w:ascii="Times New Roman" w:hAnsi="Times New Roman" w:cs="Times New Roman"/>
          <w:i/>
          <w:iCs/>
        </w:rPr>
        <w:t>idem</w:t>
      </w:r>
      <w:r w:rsidRPr="007D2F77">
        <w:rPr>
          <w:rFonts w:ascii="Times New Roman" w:hAnsi="Times New Roman" w:cs="Times New Roman"/>
        </w:rPr>
        <w:t xml:space="preserve">, tesis 1a. CCLXVIII/2016 (10a.), </w:t>
      </w:r>
      <w:r w:rsidRPr="007D2F77">
        <w:rPr>
          <w:rFonts w:ascii="Times New Roman" w:hAnsi="Times New Roman" w:cs="Times New Roman"/>
          <w:i/>
          <w:iCs/>
        </w:rPr>
        <w:t>idem</w:t>
      </w:r>
      <w:r w:rsidRPr="007D2F77">
        <w:rPr>
          <w:rFonts w:ascii="Times New Roman" w:hAnsi="Times New Roman" w:cs="Times New Roman"/>
        </w:rPr>
        <w:t xml:space="preserve">, reg. 2013152, p. 911, ”SEGUNDA ETAPA DEL TEST DE PROPORCIONALIDAD. EXAMEN DE LA IDONEIDAD DE LA MEDIDA LEGISLATIVA”, </w:t>
      </w:r>
      <w:hyperlink r:id="rId13" w:history="1">
        <w:r w:rsidRPr="007D2F77">
          <w:rPr>
            <w:rStyle w:val="Hipervnculo"/>
            <w:rFonts w:ascii="Times New Roman" w:hAnsi="Times New Roman" w:cs="Times New Roman"/>
            <w:color w:val="auto"/>
            <w:u w:val="none"/>
          </w:rPr>
          <w:t>https://sjf2.scjn.gob.mx/detalle/tesis/2013152</w:t>
        </w:r>
      </w:hyperlink>
      <w:r w:rsidRPr="007D2F77">
        <w:rPr>
          <w:rStyle w:val="Hipervnculo"/>
          <w:rFonts w:ascii="Times New Roman" w:hAnsi="Times New Roman" w:cs="Times New Roman"/>
          <w:color w:val="auto"/>
          <w:u w:val="none"/>
        </w:rPr>
        <w:t xml:space="preserve"> (consultado el 14 de agosto de 2024)</w:t>
      </w:r>
      <w:r w:rsidRPr="007D2F77">
        <w:rPr>
          <w:rFonts w:ascii="Times New Roman" w:hAnsi="Times New Roman" w:cs="Times New Roman"/>
        </w:rPr>
        <w:t xml:space="preserve">; </w:t>
      </w:r>
      <w:r w:rsidRPr="007D2F77">
        <w:rPr>
          <w:rFonts w:ascii="Times New Roman" w:hAnsi="Times New Roman" w:cs="Times New Roman"/>
          <w:i/>
          <w:iCs/>
        </w:rPr>
        <w:t>idem</w:t>
      </w:r>
      <w:r w:rsidRPr="007D2F77">
        <w:rPr>
          <w:rFonts w:ascii="Times New Roman" w:hAnsi="Times New Roman" w:cs="Times New Roman"/>
        </w:rPr>
        <w:t xml:space="preserve">, tesis 1a. CCLXX/2016 (10a.), </w:t>
      </w:r>
      <w:r w:rsidRPr="007D2F77">
        <w:rPr>
          <w:rFonts w:ascii="Times New Roman" w:hAnsi="Times New Roman" w:cs="Times New Roman"/>
          <w:i/>
          <w:iCs/>
        </w:rPr>
        <w:t>idem</w:t>
      </w:r>
      <w:r w:rsidRPr="007D2F77">
        <w:rPr>
          <w:rFonts w:ascii="Times New Roman" w:hAnsi="Times New Roman" w:cs="Times New Roman"/>
        </w:rPr>
        <w:t xml:space="preserve">, reg. 2013154, p. 914, ”TERCERA ETAPA DEL TEST DE PROPORCIONALIDAD. EXAMEN DE LA NECESIDAD DE LA MEDIDA LEGISLATIVA”, </w:t>
      </w:r>
      <w:hyperlink r:id="rId14" w:history="1">
        <w:r w:rsidRPr="007D2F77">
          <w:rPr>
            <w:rStyle w:val="Hipervnculo"/>
            <w:rFonts w:ascii="Times New Roman" w:hAnsi="Times New Roman" w:cs="Times New Roman"/>
            <w:color w:val="auto"/>
            <w:u w:val="none"/>
          </w:rPr>
          <w:t>https://sjf2.scjn.gob.mx/detalle/tesis/2013154</w:t>
        </w:r>
      </w:hyperlink>
      <w:r w:rsidRPr="007D2F77">
        <w:rPr>
          <w:rFonts w:ascii="Times New Roman" w:hAnsi="Times New Roman" w:cs="Times New Roman"/>
        </w:rPr>
        <w:t xml:space="preserve"> e; </w:t>
      </w:r>
      <w:r w:rsidRPr="007D2F77">
        <w:rPr>
          <w:rFonts w:ascii="Times New Roman" w:hAnsi="Times New Roman" w:cs="Times New Roman"/>
          <w:i/>
          <w:iCs/>
        </w:rPr>
        <w:t>idem</w:t>
      </w:r>
      <w:r w:rsidRPr="007D2F77">
        <w:rPr>
          <w:rFonts w:ascii="Times New Roman" w:hAnsi="Times New Roman" w:cs="Times New Roman"/>
        </w:rPr>
        <w:t xml:space="preserve">, tesis 1a. CCLXXII/2016 (10a.), </w:t>
      </w:r>
      <w:r w:rsidRPr="007D2F77">
        <w:rPr>
          <w:rFonts w:ascii="Times New Roman" w:hAnsi="Times New Roman" w:cs="Times New Roman"/>
          <w:i/>
          <w:iCs/>
        </w:rPr>
        <w:t>idem</w:t>
      </w:r>
      <w:r w:rsidRPr="007D2F77">
        <w:rPr>
          <w:rFonts w:ascii="Times New Roman" w:hAnsi="Times New Roman" w:cs="Times New Roman"/>
        </w:rPr>
        <w:t xml:space="preserve">, reg. 2013136, p. 894, ”CUARTA ETAPA DEL TEST DE PROPORCIONALIDAD. EXAMEN DE LA PROPORCIONALIDAD EN SENTIDO ESTRICTO DE LA MEDIDA LEGISLATIVA”, </w:t>
      </w:r>
      <w:hyperlink r:id="rId15" w:history="1">
        <w:r w:rsidRPr="007D2F77">
          <w:rPr>
            <w:rStyle w:val="Hipervnculo"/>
            <w:rFonts w:ascii="Times New Roman" w:hAnsi="Times New Roman" w:cs="Times New Roman"/>
            <w:color w:val="auto"/>
            <w:u w:val="none"/>
          </w:rPr>
          <w:t>https://sjf2.scjn.gob.mx/detalle/tesis/2013136</w:t>
        </w:r>
      </w:hyperlink>
      <w:r w:rsidRPr="007D2F77">
        <w:rPr>
          <w:rFonts w:ascii="Times New Roman" w:hAnsi="Times New Roman" w:cs="Times New Roman"/>
        </w:rPr>
        <w:t xml:space="preserve"> (consultado el 14 de agosto de 2024).</w:t>
      </w:r>
    </w:p>
  </w:footnote>
  <w:footnote w:id="16">
    <w:p w14:paraId="6C46DFCE" w14:textId="7C863204"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Primera Sala, tesis 1a. XI/2012 (10a.), </w:t>
      </w:r>
      <w:r w:rsidRPr="007D2F77">
        <w:rPr>
          <w:rFonts w:ascii="Times New Roman" w:hAnsi="Times New Roman" w:cs="Times New Roman"/>
          <w:i/>
          <w:iCs/>
        </w:rPr>
        <w:t>Semanario Judicial de la Federación y su Gaceta</w:t>
      </w:r>
      <w:r w:rsidRPr="007D2F77">
        <w:rPr>
          <w:rFonts w:ascii="Times New Roman" w:hAnsi="Times New Roman" w:cs="Times New Roman"/>
        </w:rPr>
        <w:t>, lib. V, febrero de 2012, t. 1, reg. 2000296, p. 667</w:t>
      </w:r>
      <w:r w:rsidRPr="007D2F77">
        <w:rPr>
          <w:rFonts w:ascii="Times New Roman" w:hAnsi="Times New Roman" w:cs="Times New Roman"/>
        </w:rPr>
        <w:t xml:space="preserve">, ”VIOLACIONES GRAVES A DERECHOS HUMANOS. SU CONCEPTO PARA EFECTOS DEL DERECHO DE ACCESO A LA INFORMACIÓN DE LA AVERIGUACIÓN PREVIA QUE LAS INVESTIGA”, en: </w:t>
      </w:r>
      <w:hyperlink r:id="rId16" w:history="1">
        <w:r w:rsidRPr="007D2F77">
          <w:rPr>
            <w:rStyle w:val="Hipervnculo"/>
            <w:rFonts w:ascii="Times New Roman" w:hAnsi="Times New Roman" w:cs="Times New Roman"/>
          </w:rPr>
          <w:t>https://sjf2.scjn.gob.mx/detalle/tesis/2000296</w:t>
        </w:r>
      </w:hyperlink>
      <w:r w:rsidRPr="007D2F77">
        <w:rPr>
          <w:rFonts w:ascii="Times New Roman" w:hAnsi="Times New Roman" w:cs="Times New Roman"/>
        </w:rPr>
        <w:t xml:space="preserve"> (consultado el 14 de agosto de 2024).</w:t>
      </w:r>
    </w:p>
  </w:footnote>
  <w:footnote w:id="17">
    <w:p w14:paraId="34F024EA" w14:textId="77777777"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w:t>
      </w:r>
      <w:r w:rsidRPr="007D2F77">
        <w:rPr>
          <w:rFonts w:ascii="Times New Roman" w:hAnsi="Times New Roman" w:cs="Times New Roman"/>
          <w:i/>
          <w:iCs/>
        </w:rPr>
        <w:t>Idem</w:t>
      </w:r>
      <w:r w:rsidRPr="007D2F77">
        <w:rPr>
          <w:rFonts w:ascii="Times New Roman" w:hAnsi="Times New Roman" w:cs="Times New Roman"/>
        </w:rPr>
        <w:t>.</w:t>
      </w:r>
    </w:p>
  </w:footnote>
  <w:footnote w:id="18">
    <w:p w14:paraId="7BC4F733" w14:textId="553399E4"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w:t>
      </w:r>
      <w:r w:rsidRPr="007D2F77">
        <w:rPr>
          <w:rFonts w:ascii="Times New Roman" w:hAnsi="Times New Roman" w:cs="Times New Roman"/>
        </w:rPr>
        <w:t xml:space="preserve">CoIDH, </w:t>
      </w:r>
      <w:r w:rsidRPr="007D2F77">
        <w:rPr>
          <w:rFonts w:ascii="Times New Roman" w:eastAsia="Roboto" w:hAnsi="Times New Roman" w:cs="Times New Roman"/>
          <w:i/>
          <w:iCs/>
        </w:rPr>
        <w:t>Caso Maidanik y otros Vs. Uruguay. Fondo y Reparaciones,</w:t>
      </w:r>
      <w:r w:rsidRPr="007D2F77">
        <w:rPr>
          <w:rFonts w:ascii="Times New Roman" w:eastAsia="Roboto" w:hAnsi="Times New Roman" w:cs="Times New Roman"/>
        </w:rPr>
        <w:t xml:space="preserve"> sentencia de 15 de noviembre de 2021, pár. 114</w:t>
      </w:r>
    </w:p>
  </w:footnote>
  <w:footnote w:id="19">
    <w:p w14:paraId="4E4C69B2" w14:textId="29517D44"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w:t>
      </w:r>
      <w:r w:rsidRPr="007D2F77">
        <w:rPr>
          <w:rFonts w:ascii="Times New Roman" w:hAnsi="Times New Roman" w:cs="Times New Roman"/>
          <w:i/>
          <w:iCs/>
        </w:rPr>
        <w:t>Idem</w:t>
      </w:r>
      <w:r w:rsidRPr="007D2F77">
        <w:rPr>
          <w:rFonts w:ascii="Times New Roman" w:hAnsi="Times New Roman" w:cs="Times New Roman"/>
        </w:rPr>
        <w:t xml:space="preserve">, </w:t>
      </w:r>
      <w:r w:rsidRPr="007D2F77">
        <w:rPr>
          <w:rFonts w:ascii="Times New Roman" w:hAnsi="Times New Roman" w:cs="Times New Roman"/>
          <w:i/>
          <w:iCs/>
        </w:rPr>
        <w:t>Caso Masacre de la Aldea Los Josefinos Vs. Guatemala. Excepción Preliminar, Fondo, Reparaciones y Costas</w:t>
      </w:r>
      <w:r w:rsidRPr="007D2F77">
        <w:rPr>
          <w:rFonts w:ascii="Times New Roman" w:hAnsi="Times New Roman" w:cs="Times New Roman"/>
        </w:rPr>
        <w:t>, sentencia de 3 de noviembre de 2021. Serie C No. 442, pár. 69.</w:t>
      </w:r>
    </w:p>
  </w:footnote>
  <w:footnote w:id="20">
    <w:p w14:paraId="647FA967" w14:textId="363F68C1"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w:t>
      </w:r>
      <w:r w:rsidRPr="007D2F77">
        <w:rPr>
          <w:rFonts w:ascii="Times New Roman" w:hAnsi="Times New Roman" w:cs="Times New Roman"/>
          <w:i/>
          <w:iCs/>
        </w:rPr>
        <w:t>Idem</w:t>
      </w:r>
      <w:r w:rsidRPr="007D2F77">
        <w:rPr>
          <w:rFonts w:ascii="Times New Roman" w:hAnsi="Times New Roman" w:cs="Times New Roman"/>
        </w:rPr>
        <w:t xml:space="preserve">, </w:t>
      </w:r>
      <w:r w:rsidRPr="007D2F77">
        <w:rPr>
          <w:rFonts w:ascii="Times New Roman" w:hAnsi="Times New Roman" w:cs="Times New Roman"/>
          <w:i/>
          <w:iCs/>
        </w:rPr>
        <w:t>Caso Cuéllar Sandoval y otros Vs. El Salvador. Fondo, Reparaciones y Costas</w:t>
      </w:r>
      <w:r w:rsidRPr="007D2F77">
        <w:rPr>
          <w:rFonts w:ascii="Times New Roman" w:hAnsi="Times New Roman" w:cs="Times New Roman"/>
        </w:rPr>
        <w:t>, sentencia de 18 de marzo de 2024. Serie C No. 521, pár. 72.</w:t>
      </w:r>
    </w:p>
  </w:footnote>
  <w:footnote w:id="21">
    <w:p w14:paraId="1092C929" w14:textId="15712ABB"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w:t>
      </w:r>
      <w:r w:rsidRPr="007D2F77">
        <w:rPr>
          <w:rFonts w:ascii="Times New Roman" w:hAnsi="Times New Roman" w:cs="Times New Roman"/>
          <w:i/>
          <w:iCs/>
        </w:rPr>
        <w:t>Idem</w:t>
      </w:r>
      <w:r w:rsidRPr="007D2F77">
        <w:rPr>
          <w:rFonts w:ascii="Times New Roman" w:hAnsi="Times New Roman" w:cs="Times New Roman"/>
        </w:rPr>
        <w:t xml:space="preserve">, </w:t>
      </w:r>
      <w:r w:rsidRPr="007D2F77">
        <w:rPr>
          <w:rFonts w:ascii="Times New Roman" w:eastAsia="Roboto" w:hAnsi="Times New Roman" w:cs="Times New Roman"/>
          <w:i/>
          <w:iCs/>
        </w:rPr>
        <w:t>Caso Masacre de la Aldea Los Josefinos Vs. Guatemala. Excepción Preliminar, Fondo, Reparaciones y Costas</w:t>
      </w:r>
      <w:r w:rsidRPr="007D2F77">
        <w:rPr>
          <w:rFonts w:ascii="Times New Roman" w:eastAsia="Roboto" w:hAnsi="Times New Roman" w:cs="Times New Roman"/>
        </w:rPr>
        <w:t>, sentencia de 3 de noviembre de 2021. Serie C No. 442, pár. 77.</w:t>
      </w:r>
    </w:p>
  </w:footnote>
  <w:footnote w:id="22">
    <w:p w14:paraId="6A3BDD38" w14:textId="416DAF2A"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w:t>
      </w:r>
      <w:r w:rsidRPr="007D2F77">
        <w:rPr>
          <w:rFonts w:ascii="Times New Roman" w:hAnsi="Times New Roman" w:cs="Times New Roman"/>
          <w:i/>
          <w:iCs/>
        </w:rPr>
        <w:t xml:space="preserve">Op. cit., </w:t>
      </w:r>
      <w:r w:rsidRPr="007D2F77">
        <w:rPr>
          <w:rFonts w:ascii="Times New Roman" w:hAnsi="Times New Roman" w:cs="Times New Roman"/>
        </w:rPr>
        <w:t>nota 21.</w:t>
      </w:r>
    </w:p>
  </w:footnote>
  <w:footnote w:id="23">
    <w:p w14:paraId="6FBA5636" w14:textId="2880FC8F" w:rsidR="00B9422B" w:rsidRPr="007D2F77" w:rsidRDefault="00B9422B" w:rsidP="00F75DD3">
      <w:pPr>
        <w:pStyle w:val="Textonotapie"/>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Ejemplo de esto en: </w:t>
      </w:r>
      <w:r w:rsidRPr="007D2F77">
        <w:rPr>
          <w:rFonts w:ascii="Times New Roman" w:hAnsi="Times New Roman" w:cs="Times New Roman"/>
        </w:rPr>
        <w:t xml:space="preserve">CoIDH, </w:t>
      </w:r>
      <w:r w:rsidRPr="007D2F77">
        <w:rPr>
          <w:rFonts w:ascii="Times New Roman" w:hAnsi="Times New Roman" w:cs="Times New Roman"/>
          <w:i/>
          <w:iCs/>
        </w:rPr>
        <w:t>Caso Bámaca Velásquez vs. Guatemala. Fondo,</w:t>
      </w:r>
      <w:r w:rsidRPr="007D2F77">
        <w:rPr>
          <w:rFonts w:ascii="Times New Roman" w:hAnsi="Times New Roman" w:cs="Times New Roman"/>
        </w:rPr>
        <w:t xml:space="preserve"> sentencia de 25 de noviembre de 2000, párs. 156-158.</w:t>
      </w:r>
    </w:p>
  </w:footnote>
  <w:footnote w:id="24">
    <w:p w14:paraId="5A8A4D5A" w14:textId="1331B684"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Naciones Unidas, </w:t>
      </w:r>
      <w:r w:rsidRPr="007D2F77">
        <w:rPr>
          <w:rFonts w:ascii="Times New Roman" w:hAnsi="Times New Roman" w:cs="Times New Roman"/>
          <w:i/>
          <w:iCs/>
        </w:rPr>
        <w:t>Principios relativos a una eficaz prevención e investigación de las ejecuciones extralegales, arbitrarias o sumarias, resolución 1989/65 del Consejo Económico y Social</w:t>
      </w:r>
      <w:r w:rsidRPr="007D2F77">
        <w:rPr>
          <w:rFonts w:ascii="Times New Roman" w:hAnsi="Times New Roman" w:cs="Times New Roman"/>
        </w:rPr>
        <w:t xml:space="preserve">, ONU, </w:t>
      </w:r>
      <w:r w:rsidRPr="007D2F77">
        <w:rPr>
          <w:rFonts w:ascii="Times New Roman" w:hAnsi="Times New Roman" w:cs="Times New Roman"/>
        </w:rPr>
        <w:t xml:space="preserve">Washigton, D.C, Estados Unidos de Norteamérica, 1989, en: </w:t>
      </w:r>
      <w:hyperlink r:id="rId17" w:history="1">
        <w:r w:rsidRPr="007D2F77">
          <w:rPr>
            <w:rStyle w:val="Hipervnculo"/>
            <w:rFonts w:ascii="Times New Roman" w:hAnsi="Times New Roman" w:cs="Times New Roman"/>
            <w:color w:val="auto"/>
            <w:u w:val="none"/>
          </w:rPr>
          <w:t>https://www.ohchr.org/es/instruments-mechanisms/instruments/principles-effective-prevention-and-investigation-extra-legal</w:t>
        </w:r>
      </w:hyperlink>
      <w:r w:rsidRPr="007D2F77">
        <w:rPr>
          <w:rFonts w:ascii="Times New Roman" w:hAnsi="Times New Roman" w:cs="Times New Roman"/>
        </w:rPr>
        <w:t xml:space="preserve"> (consultado el 14 de agosto de 2024).</w:t>
      </w:r>
    </w:p>
  </w:footnote>
  <w:footnote w:id="25">
    <w:p w14:paraId="06C659BA" w14:textId="585C43D3"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Henderson, Humberto, La ejecución extrajudicial o el homicidio en las legislaciones de América Latina, Revista IIDH, Instituto Interamericano de Derechos Humanos, San José, Costa Rica, vol. 43, enero-junio de 2006, p. 285, en: </w:t>
      </w:r>
      <w:hyperlink r:id="rId18" w:history="1">
        <w:r w:rsidRPr="007D2F77">
          <w:rPr>
            <w:rStyle w:val="Hipervnculo"/>
            <w:rFonts w:ascii="Times New Roman" w:hAnsi="Times New Roman" w:cs="Times New Roman"/>
            <w:color w:val="auto"/>
            <w:u w:val="none"/>
          </w:rPr>
          <w:t>https://www.corteidh.or.cr/tablas/r08060-7.pdf (consultado el 14 de agosto de 2024).,</w:t>
        </w:r>
      </w:hyperlink>
    </w:p>
  </w:footnote>
  <w:footnote w:id="26">
    <w:p w14:paraId="026CFADB" w14:textId="7FDB609C"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Es correcto precisar lo anterior, pues el uso legítimo de la fuerza justificaría la privación de la vida de una persona, en virtud de la protección al derecho de otra persona: Mac-</w:t>
      </w:r>
      <w:r w:rsidRPr="007D2F77">
        <w:rPr>
          <w:rFonts w:ascii="Times New Roman" w:hAnsi="Times New Roman" w:cs="Times New Roman"/>
        </w:rPr>
        <w:t xml:space="preserve">Gregor, Eduardo, </w:t>
      </w:r>
      <w:r w:rsidRPr="007D2F77">
        <w:rPr>
          <w:rFonts w:ascii="Times New Roman" w:hAnsi="Times New Roman" w:cs="Times New Roman"/>
          <w:i/>
          <w:iCs/>
        </w:rPr>
        <w:t>Las siete principales líneas jurisprudenciales de la Corte Interamericana de Derechos Humanos aplicable a la justicia penal</w:t>
      </w:r>
      <w:r w:rsidRPr="007D2F77">
        <w:rPr>
          <w:rFonts w:ascii="Times New Roman" w:hAnsi="Times New Roman" w:cs="Times New Roman"/>
        </w:rPr>
        <w:t xml:space="preserve">, </w:t>
      </w:r>
      <w:r w:rsidRPr="007D2F77">
        <w:rPr>
          <w:rFonts w:ascii="Times New Roman" w:hAnsi="Times New Roman" w:cs="Times New Roman"/>
          <w:i/>
          <w:iCs/>
        </w:rPr>
        <w:t>idem</w:t>
      </w:r>
      <w:r w:rsidRPr="007D2F77">
        <w:rPr>
          <w:rFonts w:ascii="Times New Roman" w:hAnsi="Times New Roman" w:cs="Times New Roman"/>
        </w:rPr>
        <w:t xml:space="preserve">, vol. 59, enero-junio de 2014, p. 41, en: , </w:t>
      </w:r>
      <w:hyperlink r:id="rId19" w:history="1">
        <w:r w:rsidRPr="007D2F77">
          <w:rPr>
            <w:rStyle w:val="Hipervnculo"/>
            <w:rFonts w:ascii="Times New Roman" w:hAnsi="Times New Roman" w:cs="Times New Roman"/>
            <w:color w:val="auto"/>
            <w:u w:val="none"/>
          </w:rPr>
          <w:t>https://corteidh.or.cr/tablas/r32981.pdf</w:t>
        </w:r>
      </w:hyperlink>
      <w:r w:rsidRPr="007D2F77">
        <w:rPr>
          <w:rFonts w:ascii="Times New Roman" w:hAnsi="Times New Roman" w:cs="Times New Roman"/>
        </w:rPr>
        <w:t xml:space="preserve"> (consultado el 14 de agosto de 2024).</w:t>
      </w:r>
    </w:p>
  </w:footnote>
  <w:footnote w:id="27">
    <w:p w14:paraId="1373F056" w14:textId="25AF77B1" w:rsidR="00B9422B" w:rsidRPr="007D2F77" w:rsidRDefault="00B9422B" w:rsidP="00F75DD3">
      <w:pPr>
        <w:spacing w:after="0" w:line="240" w:lineRule="auto"/>
        <w:ind w:firstLine="708"/>
        <w:jc w:val="both"/>
        <w:rPr>
          <w:rFonts w:ascii="Times New Roman" w:hAnsi="Times New Roman" w:cs="Times New Roman"/>
          <w:sz w:val="20"/>
          <w:szCs w:val="20"/>
        </w:rPr>
      </w:pPr>
      <w:r w:rsidRPr="007D2F77">
        <w:rPr>
          <w:rStyle w:val="Refdenotaalpie"/>
          <w:rFonts w:ascii="Times New Roman" w:hAnsi="Times New Roman" w:cs="Times New Roman"/>
          <w:sz w:val="20"/>
          <w:szCs w:val="20"/>
        </w:rPr>
        <w:footnoteRef/>
      </w:r>
      <w:r w:rsidRPr="007D2F77">
        <w:rPr>
          <w:rFonts w:ascii="Times New Roman" w:hAnsi="Times New Roman" w:cs="Times New Roman"/>
          <w:sz w:val="20"/>
          <w:szCs w:val="20"/>
        </w:rPr>
        <w:t xml:space="preserve"> </w:t>
      </w:r>
      <w:r w:rsidRPr="007D2F77">
        <w:rPr>
          <w:rFonts w:ascii="Times New Roman" w:eastAsia="Times New Roman" w:hAnsi="Times New Roman" w:cs="Times New Roman"/>
          <w:i/>
          <w:iCs/>
          <w:sz w:val="20"/>
          <w:szCs w:val="20"/>
        </w:rPr>
        <w:t>Op. cit</w:t>
      </w:r>
      <w:r w:rsidRPr="007D2F77">
        <w:rPr>
          <w:rFonts w:ascii="Times New Roman" w:eastAsia="Times New Roman" w:hAnsi="Times New Roman" w:cs="Times New Roman"/>
          <w:sz w:val="20"/>
          <w:szCs w:val="20"/>
        </w:rPr>
        <w:t xml:space="preserve">., nota 11, </w:t>
      </w:r>
      <w:r w:rsidRPr="007D2F77">
        <w:rPr>
          <w:rFonts w:ascii="Times New Roman" w:eastAsia="Times New Roman" w:hAnsi="Times New Roman" w:cs="Times New Roman"/>
          <w:i/>
          <w:iCs/>
          <w:sz w:val="20"/>
          <w:szCs w:val="20"/>
        </w:rPr>
        <w:t>s.f.,</w:t>
      </w:r>
      <w:r w:rsidRPr="007D2F77">
        <w:rPr>
          <w:rFonts w:ascii="Times New Roman" w:eastAsia="Times New Roman" w:hAnsi="Times New Roman" w:cs="Times New Roman"/>
          <w:sz w:val="20"/>
          <w:szCs w:val="20"/>
        </w:rPr>
        <w:t xml:space="preserve"> “fe pública” en: </w:t>
      </w:r>
      <w:hyperlink r:id="rId20" w:history="1">
        <w:r w:rsidRPr="007D2F77">
          <w:rPr>
            <w:rStyle w:val="Hipervnculo"/>
            <w:rFonts w:ascii="Times New Roman" w:eastAsia="Times New Roman" w:hAnsi="Times New Roman" w:cs="Times New Roman"/>
            <w:color w:val="auto"/>
            <w:sz w:val="20"/>
            <w:szCs w:val="20"/>
            <w:u w:val="none"/>
          </w:rPr>
          <w:t>https://dpej.rae.es/lema/fe-p%C3%BAblica</w:t>
        </w:r>
      </w:hyperlink>
      <w:r w:rsidRPr="007D2F77">
        <w:rPr>
          <w:rStyle w:val="Hipervnculo"/>
          <w:rFonts w:ascii="Times New Roman" w:eastAsia="Times New Roman" w:hAnsi="Times New Roman" w:cs="Times New Roman"/>
          <w:color w:val="auto"/>
          <w:sz w:val="20"/>
          <w:szCs w:val="20"/>
          <w:u w:val="none"/>
        </w:rPr>
        <w:t xml:space="preserve"> (consultado el 14 de agosto de 2024).</w:t>
      </w:r>
    </w:p>
  </w:footnote>
  <w:footnote w:id="28">
    <w:p w14:paraId="7101EC8A" w14:textId="3C18CCBF" w:rsidR="00B9422B" w:rsidRPr="007D2F77" w:rsidRDefault="00B9422B" w:rsidP="00F75DD3">
      <w:pPr>
        <w:spacing w:after="0" w:line="240" w:lineRule="auto"/>
        <w:ind w:firstLine="708"/>
        <w:jc w:val="both"/>
        <w:rPr>
          <w:rFonts w:ascii="Times New Roman" w:hAnsi="Times New Roman" w:cs="Times New Roman"/>
          <w:sz w:val="20"/>
          <w:szCs w:val="20"/>
        </w:rPr>
      </w:pPr>
      <w:r w:rsidRPr="007D2F77">
        <w:rPr>
          <w:rStyle w:val="Refdenotaalpie"/>
          <w:rFonts w:ascii="Times New Roman" w:hAnsi="Times New Roman" w:cs="Times New Roman"/>
          <w:sz w:val="20"/>
          <w:szCs w:val="20"/>
        </w:rPr>
        <w:footnoteRef/>
      </w:r>
      <w:r w:rsidRPr="007D2F77">
        <w:rPr>
          <w:rFonts w:ascii="Times New Roman" w:eastAsia="Times New Roman" w:hAnsi="Times New Roman" w:cs="Times New Roman"/>
          <w:sz w:val="20"/>
          <w:szCs w:val="20"/>
        </w:rPr>
        <w:t xml:space="preserve"> Ley de la Comisión Nacional de los Derechos Humanos, artículo 16, en: </w:t>
      </w:r>
      <w:hyperlink r:id="rId21" w:history="1">
        <w:r w:rsidRPr="007D2F77">
          <w:rPr>
            <w:rStyle w:val="Hipervnculo"/>
            <w:rFonts w:ascii="Times New Roman" w:eastAsia="Times New Roman" w:hAnsi="Times New Roman" w:cs="Times New Roman"/>
            <w:color w:val="auto"/>
            <w:sz w:val="20"/>
            <w:szCs w:val="20"/>
            <w:u w:val="none"/>
          </w:rPr>
          <w:t>https://www.diputados.gob.mx/LeyesBiblio/pdf/LCNDH.pdf</w:t>
        </w:r>
      </w:hyperlink>
      <w:r w:rsidRPr="007D2F77">
        <w:rPr>
          <w:rStyle w:val="Hipervnculo"/>
          <w:rFonts w:ascii="Times New Roman" w:eastAsia="Times New Roman" w:hAnsi="Times New Roman" w:cs="Times New Roman"/>
          <w:color w:val="auto"/>
          <w:sz w:val="20"/>
          <w:szCs w:val="20"/>
          <w:u w:val="none"/>
        </w:rPr>
        <w:t xml:space="preserve"> (consultado el 14 de agosto de 2024).</w:t>
      </w:r>
    </w:p>
  </w:footnote>
  <w:footnote w:id="29">
    <w:p w14:paraId="619A994C" w14:textId="21915546" w:rsidR="00B9422B" w:rsidRPr="007D2F77" w:rsidRDefault="00B9422B" w:rsidP="00F75DD3">
      <w:pPr>
        <w:spacing w:after="0" w:line="240" w:lineRule="auto"/>
        <w:ind w:firstLine="708"/>
        <w:jc w:val="both"/>
        <w:rPr>
          <w:rFonts w:ascii="Times New Roman" w:hAnsi="Times New Roman" w:cs="Times New Roman"/>
          <w:sz w:val="20"/>
          <w:szCs w:val="20"/>
        </w:rPr>
      </w:pPr>
      <w:r w:rsidRPr="007D2F77">
        <w:rPr>
          <w:rStyle w:val="Refdenotaalpie"/>
          <w:rFonts w:ascii="Times New Roman" w:hAnsi="Times New Roman" w:cs="Times New Roman"/>
          <w:sz w:val="20"/>
          <w:szCs w:val="20"/>
        </w:rPr>
        <w:footnoteRef/>
      </w:r>
      <w:r w:rsidRPr="007D2F77">
        <w:rPr>
          <w:rFonts w:ascii="Times New Roman" w:eastAsia="Times New Roman" w:hAnsi="Times New Roman" w:cs="Times New Roman"/>
          <w:sz w:val="20"/>
          <w:szCs w:val="20"/>
        </w:rPr>
        <w:t xml:space="preserve"> Ley de la Comisión de Derechos Humanos del Estado de Yucatán, en: </w:t>
      </w:r>
      <w:hyperlink r:id="rId22" w:history="1">
        <w:r w:rsidRPr="007D2F77">
          <w:rPr>
            <w:rStyle w:val="Hipervnculo"/>
            <w:rFonts w:ascii="Times New Roman" w:eastAsia="Times New Roman" w:hAnsi="Times New Roman" w:cs="Times New Roman"/>
            <w:color w:val="auto"/>
            <w:sz w:val="20"/>
            <w:szCs w:val="20"/>
            <w:u w:val="none"/>
          </w:rPr>
          <w:t>https://pruebaadmin.codhey.org/archivos-codhey/documentos/LeyCodhey12012024.pdf</w:t>
        </w:r>
      </w:hyperlink>
      <w:r w:rsidRPr="007D2F77">
        <w:rPr>
          <w:rStyle w:val="Hipervnculo"/>
          <w:rFonts w:ascii="Times New Roman" w:eastAsia="Times New Roman" w:hAnsi="Times New Roman" w:cs="Times New Roman"/>
          <w:color w:val="auto"/>
          <w:sz w:val="20"/>
          <w:szCs w:val="20"/>
          <w:u w:val="none"/>
        </w:rPr>
        <w:t xml:space="preserve"> (consultado el 14 de agosto de 2024).</w:t>
      </w:r>
    </w:p>
    <w:p w14:paraId="02F7E483" w14:textId="77777777" w:rsidR="00B9422B" w:rsidRPr="007D2F77" w:rsidRDefault="00B9422B" w:rsidP="00F75DD3">
      <w:pPr>
        <w:pStyle w:val="Textonotapie"/>
        <w:jc w:val="both"/>
        <w:rPr>
          <w:rFonts w:ascii="Times New Roman" w:hAnsi="Times New Roman" w:cs="Times New Roman"/>
        </w:rPr>
      </w:pPr>
    </w:p>
  </w:footnote>
  <w:footnote w:id="30">
    <w:p w14:paraId="7B061847" w14:textId="2EF99FDB"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eastAsia="Times New Roman" w:hAnsi="Times New Roman" w:cs="Times New Roman"/>
        </w:rPr>
        <w:t xml:space="preserve"> Héctor Fix-Zamudio y Héctor Fix-Fierro</w:t>
      </w:r>
      <w:r w:rsidRPr="007D2F77">
        <w:rPr>
          <w:rFonts w:ascii="Times New Roman" w:eastAsia="Times New Roman" w:hAnsi="Times New Roman" w:cs="Times New Roman"/>
          <w:i/>
          <w:iCs/>
        </w:rPr>
        <w:t>, Las recomendaciones generales de la Comisión Nacional de Derechos Humanos</w:t>
      </w:r>
      <w:r w:rsidRPr="007D2F77">
        <w:rPr>
          <w:rFonts w:ascii="Times New Roman" w:eastAsia="Times New Roman" w:hAnsi="Times New Roman" w:cs="Times New Roman"/>
        </w:rPr>
        <w:t xml:space="preserve">, CNDH-UNAM, México, 2019, pp. 51 y 52, en: </w:t>
      </w:r>
      <w:hyperlink r:id="rId23" w:history="1">
        <w:r w:rsidRPr="007D2F77">
          <w:rPr>
            <w:rStyle w:val="Hipervnculo"/>
            <w:rFonts w:ascii="Times New Roman" w:eastAsia="Times New Roman" w:hAnsi="Times New Roman" w:cs="Times New Roman"/>
            <w:color w:val="auto"/>
            <w:u w:val="none"/>
          </w:rPr>
          <w:t>https://www.cndh.org.mx/sites/default/files/documentos/2019-11/REC-CNDH.pdf</w:t>
        </w:r>
      </w:hyperlink>
      <w:r w:rsidRPr="007D2F77">
        <w:rPr>
          <w:rFonts w:ascii="Times New Roman" w:eastAsia="Times New Roman" w:hAnsi="Times New Roman" w:cs="Times New Roman"/>
        </w:rPr>
        <w:t xml:space="preserve"> (consultado el 14 de agosto de 2024), citado en Morales Sánchez, Julieta, </w:t>
      </w:r>
      <w:r w:rsidRPr="007D2F77">
        <w:rPr>
          <w:rFonts w:ascii="Times New Roman" w:eastAsia="Times New Roman" w:hAnsi="Times New Roman" w:cs="Times New Roman"/>
          <w:i/>
          <w:iCs/>
        </w:rPr>
        <w:t xml:space="preserve">Autonomía y efectividad: los dilemas del sistema </w:t>
      </w:r>
      <w:r w:rsidRPr="007D2F77">
        <w:rPr>
          <w:rFonts w:ascii="Times New Roman" w:eastAsia="Times New Roman" w:hAnsi="Times New Roman" w:cs="Times New Roman"/>
          <w:i/>
          <w:iCs/>
        </w:rPr>
        <w:t>ombudsperson en México</w:t>
      </w:r>
      <w:r w:rsidRPr="007D2F77">
        <w:rPr>
          <w:rFonts w:ascii="Times New Roman" w:eastAsia="Times New Roman" w:hAnsi="Times New Roman" w:cs="Times New Roman"/>
        </w:rPr>
        <w:t xml:space="preserve">, Revista Electrónica de Investigación Aplicada en Derechos Humanos, CDHCM, núm. 26, enero-junio de 2024, en: </w:t>
      </w:r>
      <w:hyperlink r:id="rId24" w:history="1">
        <w:r w:rsidRPr="007D2F77">
          <w:rPr>
            <w:rStyle w:val="Hipervnculo"/>
            <w:rFonts w:ascii="Times New Roman" w:eastAsia="Times New Roman" w:hAnsi="Times New Roman" w:cs="Times New Roman"/>
            <w:color w:val="auto"/>
            <w:u w:val="none"/>
          </w:rPr>
          <w:t>https://revista-metodhos.cdhcm.org.mx</w:t>
        </w:r>
      </w:hyperlink>
      <w:r w:rsidRPr="007D2F77">
        <w:rPr>
          <w:rFonts w:ascii="Times New Roman" w:eastAsia="Times New Roman" w:hAnsi="Times New Roman" w:cs="Times New Roman"/>
        </w:rPr>
        <w:t xml:space="preserve"> (consultado el 14 de agosto de 2024).</w:t>
      </w:r>
    </w:p>
  </w:footnote>
  <w:footnote w:id="31">
    <w:p w14:paraId="33DE5FD2" w14:textId="77777777" w:rsidR="00B9422B" w:rsidRPr="007D2F77" w:rsidRDefault="00B9422B" w:rsidP="00F75DD3">
      <w:pPr>
        <w:pStyle w:val="Textonotapie"/>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Guía práctica para la sociedad civil NACIONES UNIDAS SEGUIMIENTO DE LAS RECOMENDACIONES DE LAS NACIONES UNIDAS SOBRE LOS DERECHOS HUMANOS. Organización de las Naciones Unidas (ONU), </w:t>
      </w:r>
      <w:r w:rsidRPr="007D2F77">
        <w:rPr>
          <w:rFonts w:ascii="Times New Roman" w:hAnsi="Times New Roman" w:cs="Times New Roman"/>
        </w:rPr>
        <w:t>OHCHR_Follow_up_</w:t>
      </w:r>
      <w:r w:rsidRPr="007D2F77">
        <w:rPr>
          <w:rFonts w:ascii="Times New Roman" w:hAnsi="Times New Roman" w:cs="Times New Roman"/>
        </w:rPr>
        <w:t xml:space="preserve">SP.vp  </w:t>
      </w:r>
    </w:p>
  </w:footnote>
  <w:footnote w:id="32">
    <w:p w14:paraId="53137BAE" w14:textId="20411235" w:rsidR="00B9422B" w:rsidRPr="007D2F77" w:rsidRDefault="00B9422B" w:rsidP="00F75DD3">
      <w:pPr>
        <w:shd w:val="clear" w:color="auto" w:fill="FFFFFF"/>
        <w:spacing w:after="0" w:line="240" w:lineRule="auto"/>
        <w:ind w:firstLine="708"/>
        <w:jc w:val="both"/>
        <w:rPr>
          <w:rFonts w:ascii="Times New Roman" w:hAnsi="Times New Roman" w:cs="Times New Roman"/>
          <w:sz w:val="20"/>
          <w:szCs w:val="20"/>
        </w:rPr>
      </w:pPr>
      <w:r w:rsidRPr="007D2F77">
        <w:rPr>
          <w:rStyle w:val="Refdenotaalpie"/>
          <w:rFonts w:ascii="Times New Roman" w:hAnsi="Times New Roman" w:cs="Times New Roman"/>
          <w:sz w:val="20"/>
          <w:szCs w:val="20"/>
        </w:rPr>
        <w:footnoteRef/>
      </w:r>
      <w:r w:rsidRPr="007D2F77">
        <w:rPr>
          <w:rFonts w:ascii="Times New Roman" w:eastAsia="Times New Roman" w:hAnsi="Times New Roman" w:cs="Times New Roman"/>
          <w:sz w:val="20"/>
          <w:szCs w:val="20"/>
        </w:rPr>
        <w:t xml:space="preserve"> Registro digital: </w:t>
      </w:r>
      <w:r w:rsidRPr="007D2F77">
        <w:rPr>
          <w:rFonts w:ascii="Times New Roman" w:eastAsia="Times New Roman" w:hAnsi="Times New Roman" w:cs="Times New Roman"/>
          <w:sz w:val="20"/>
          <w:szCs w:val="20"/>
        </w:rPr>
        <w:t xml:space="preserve">2004630,  Instancia: Tribunales Colegiados de </w:t>
      </w:r>
      <w:r w:rsidR="0045780C" w:rsidRPr="007D2F77">
        <w:rPr>
          <w:rFonts w:ascii="Times New Roman" w:eastAsia="Times New Roman" w:hAnsi="Times New Roman" w:cs="Times New Roman"/>
          <w:sz w:val="20"/>
          <w:szCs w:val="20"/>
        </w:rPr>
        <w:t>Circuito Décima</w:t>
      </w:r>
      <w:r w:rsidRPr="007D2F77">
        <w:rPr>
          <w:rFonts w:ascii="Times New Roman" w:eastAsia="Times New Roman" w:hAnsi="Times New Roman" w:cs="Times New Roman"/>
          <w:sz w:val="20"/>
          <w:szCs w:val="20"/>
        </w:rPr>
        <w:t xml:space="preserve"> </w:t>
      </w:r>
      <w:r w:rsidR="0045780C" w:rsidRPr="007D2F77">
        <w:rPr>
          <w:rFonts w:ascii="Times New Roman" w:eastAsia="Times New Roman" w:hAnsi="Times New Roman" w:cs="Times New Roman"/>
          <w:sz w:val="20"/>
          <w:szCs w:val="20"/>
        </w:rPr>
        <w:t>Época Materia</w:t>
      </w:r>
      <w:r w:rsidRPr="007D2F77">
        <w:rPr>
          <w:rFonts w:ascii="Times New Roman" w:eastAsia="Times New Roman" w:hAnsi="Times New Roman" w:cs="Times New Roman"/>
          <w:sz w:val="20"/>
          <w:szCs w:val="20"/>
        </w:rPr>
        <w:t>(s): Constitucional, Común, Tesis:III.2o.C.6 K (10a.)Fuente: Semanario Judicial de la Federación y su Gaceta</w:t>
      </w:r>
      <w:r w:rsidR="0045780C">
        <w:rPr>
          <w:rFonts w:ascii="Times New Roman" w:eastAsia="Times New Roman" w:hAnsi="Times New Roman" w:cs="Times New Roman"/>
          <w:sz w:val="20"/>
          <w:szCs w:val="20"/>
        </w:rPr>
        <w:t xml:space="preserve"> </w:t>
      </w:r>
      <w:r w:rsidRPr="007D2F77">
        <w:rPr>
          <w:rFonts w:ascii="Times New Roman" w:eastAsia="Times New Roman" w:hAnsi="Times New Roman" w:cs="Times New Roman"/>
          <w:sz w:val="20"/>
          <w:szCs w:val="20"/>
        </w:rPr>
        <w:t>Tipo: Tesis Aislada</w:t>
      </w:r>
    </w:p>
  </w:footnote>
  <w:footnote w:id="33">
    <w:p w14:paraId="211C6928" w14:textId="4556E3DD" w:rsidR="00B9422B" w:rsidRPr="007D2F77" w:rsidRDefault="00B9422B" w:rsidP="00F75DD3">
      <w:pPr>
        <w:pStyle w:val="Ttulo1"/>
        <w:spacing w:before="0" w:line="240" w:lineRule="auto"/>
        <w:ind w:firstLine="708"/>
        <w:jc w:val="both"/>
        <w:rPr>
          <w:rFonts w:ascii="Times New Roman" w:hAnsi="Times New Roman"/>
          <w:color w:val="auto"/>
          <w:sz w:val="20"/>
          <w:szCs w:val="20"/>
        </w:rPr>
      </w:pPr>
      <w:r w:rsidRPr="007D2F77">
        <w:rPr>
          <w:rStyle w:val="Refdenotaalpie"/>
          <w:rFonts w:ascii="Times New Roman" w:hAnsi="Times New Roman"/>
          <w:color w:val="auto"/>
          <w:sz w:val="20"/>
          <w:szCs w:val="20"/>
        </w:rPr>
        <w:footnoteRef/>
      </w:r>
      <w:r w:rsidRPr="007D2F77">
        <w:rPr>
          <w:rFonts w:ascii="Times New Roman" w:hAnsi="Times New Roman"/>
          <w:color w:val="auto"/>
          <w:sz w:val="20"/>
          <w:szCs w:val="20"/>
        </w:rPr>
        <w:t xml:space="preserve"> </w:t>
      </w:r>
      <w:r w:rsidRPr="007D2F77">
        <w:rPr>
          <w:rFonts w:ascii="Times New Roman" w:eastAsia="Aptos" w:hAnsi="Times New Roman"/>
          <w:color w:val="auto"/>
          <w:sz w:val="20"/>
          <w:szCs w:val="20"/>
        </w:rPr>
        <w:t xml:space="preserve">Derechos Humanos y Mecanismos Alternativos de Solución de Controversias”, </w:t>
      </w:r>
      <w:r w:rsidRPr="007D2F77">
        <w:rPr>
          <w:rFonts w:ascii="Times New Roman" w:eastAsia="Aptos" w:hAnsi="Times New Roman"/>
          <w:i/>
          <w:iCs/>
          <w:color w:val="auto"/>
          <w:sz w:val="20"/>
          <w:szCs w:val="20"/>
        </w:rPr>
        <w:t>Foro Jurídico,</w:t>
      </w:r>
      <w:r w:rsidRPr="007D2F77">
        <w:rPr>
          <w:rFonts w:ascii="Times New Roman" w:eastAsia="Aptos" w:hAnsi="Times New Roman"/>
          <w:color w:val="auto"/>
          <w:sz w:val="20"/>
          <w:szCs w:val="20"/>
        </w:rPr>
        <w:t xml:space="preserve"> 7 de junio de 2017, </w:t>
      </w:r>
      <w:hyperlink r:id="rId25" w:history="1">
        <w:r w:rsidRPr="007D2F77">
          <w:rPr>
            <w:rStyle w:val="Hipervnculo"/>
            <w:rFonts w:ascii="Times New Roman" w:eastAsia="Aptos" w:hAnsi="Times New Roman"/>
            <w:color w:val="auto"/>
            <w:sz w:val="20"/>
            <w:szCs w:val="20"/>
          </w:rPr>
          <w:t>https://forojuridico.mx</w:t>
        </w:r>
      </w:hyperlink>
      <w:r w:rsidRPr="007D2F77">
        <w:rPr>
          <w:rFonts w:ascii="Times New Roman" w:eastAsia="Aptos" w:hAnsi="Times New Roman"/>
          <w:color w:val="auto"/>
          <w:sz w:val="20"/>
          <w:szCs w:val="20"/>
        </w:rPr>
        <w:t xml:space="preserve"> (09 de agosto de 2024).</w:t>
      </w:r>
    </w:p>
  </w:footnote>
  <w:footnote w:id="34">
    <w:p w14:paraId="59FAD5F5" w14:textId="77777777" w:rsidR="00B9422B" w:rsidRPr="007D2F77" w:rsidRDefault="00B9422B" w:rsidP="00F75DD3">
      <w:pPr>
        <w:shd w:val="clear" w:color="auto" w:fill="FFFFFF"/>
        <w:spacing w:before="192" w:after="192" w:line="240" w:lineRule="auto"/>
        <w:ind w:firstLine="708"/>
        <w:jc w:val="both"/>
        <w:rPr>
          <w:rFonts w:ascii="Times New Roman" w:hAnsi="Times New Roman" w:cs="Times New Roman"/>
          <w:sz w:val="20"/>
          <w:szCs w:val="20"/>
        </w:rPr>
      </w:pPr>
      <w:r w:rsidRPr="007D2F77">
        <w:rPr>
          <w:rStyle w:val="Refdenotaalpie"/>
          <w:rFonts w:ascii="Times New Roman" w:hAnsi="Times New Roman" w:cs="Times New Roman"/>
          <w:sz w:val="20"/>
          <w:szCs w:val="20"/>
        </w:rPr>
        <w:footnoteRef/>
      </w:r>
      <w:r w:rsidRPr="007D2F77">
        <w:rPr>
          <w:rFonts w:ascii="Times New Roman" w:hAnsi="Times New Roman" w:cs="Times New Roman"/>
          <w:sz w:val="20"/>
          <w:szCs w:val="20"/>
        </w:rPr>
        <w:t xml:space="preserve">  </w:t>
      </w:r>
      <w:r w:rsidRPr="007D2F77">
        <w:rPr>
          <w:rFonts w:ascii="Times New Roman" w:eastAsia="Times New Roman" w:hAnsi="Times New Roman" w:cs="Times New Roman"/>
          <w:sz w:val="20"/>
          <w:szCs w:val="20"/>
        </w:rPr>
        <w:t xml:space="preserve">Tesis III.2o. C.6 K, </w:t>
      </w:r>
      <w:r w:rsidRPr="007D2F77">
        <w:rPr>
          <w:rFonts w:ascii="Times New Roman" w:eastAsia="Times New Roman" w:hAnsi="Times New Roman" w:cs="Times New Roman"/>
          <w:i/>
          <w:iCs/>
          <w:sz w:val="20"/>
          <w:szCs w:val="20"/>
        </w:rPr>
        <w:t>Semanario Judicial de la Federación y su Gaceta</w:t>
      </w:r>
      <w:r w:rsidRPr="007D2F77">
        <w:rPr>
          <w:rFonts w:ascii="Times New Roman" w:eastAsia="Times New Roman" w:hAnsi="Times New Roman" w:cs="Times New Roman"/>
          <w:sz w:val="20"/>
          <w:szCs w:val="20"/>
        </w:rPr>
        <w:t xml:space="preserve">, Décima Época, Libro XXV, octubre de 2013, p. 1723.  citado en NAVA GONZÁLEZ, Wendolyne y BRECEDA PÉREZ, José Antonio, Mecanismos alternativos de resolución de conflictos: un acceso a la justicia consagrado como derecho humano en la Constitución mexicana (scielo.org.mx) </w:t>
      </w:r>
      <w:hyperlink r:id="rId26" w:history="1">
        <w:r w:rsidRPr="007D2F77">
          <w:rPr>
            <w:rStyle w:val="Hipervnculo"/>
            <w:rFonts w:ascii="Times New Roman" w:eastAsia="Times New Roman" w:hAnsi="Times New Roman" w:cs="Times New Roman"/>
            <w:color w:val="auto"/>
            <w:sz w:val="20"/>
            <w:szCs w:val="20"/>
          </w:rPr>
          <w:t>https://www.scielo.org.mx/scielo.php?script=sci_arttext&amp;pid=S1405-91932017000200203</w:t>
        </w:r>
      </w:hyperlink>
      <w:r w:rsidRPr="007D2F77">
        <w:rPr>
          <w:rFonts w:ascii="Times New Roman" w:eastAsia="Times New Roman" w:hAnsi="Times New Roman" w:cs="Times New Roman"/>
          <w:sz w:val="20"/>
          <w:szCs w:val="20"/>
        </w:rPr>
        <w:t xml:space="preserve">  </w:t>
      </w:r>
    </w:p>
  </w:footnote>
  <w:footnote w:id="35">
    <w:p w14:paraId="06EEFB36" w14:textId="77777777"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w:t>
      </w:r>
      <w:r w:rsidRPr="007D2F77">
        <w:rPr>
          <w:rFonts w:ascii="Times New Roman" w:eastAsia="Arial" w:hAnsi="Times New Roman" w:cs="Times New Roman"/>
        </w:rPr>
        <w:t xml:space="preserve">González Pérez, Luis Raúl. (2011). El sistema no-jurisdiccional de protección de los derechos humanos en México. </w:t>
      </w:r>
      <w:r w:rsidRPr="007D2F77">
        <w:rPr>
          <w:rFonts w:ascii="Times New Roman" w:eastAsia="Arial" w:hAnsi="Times New Roman" w:cs="Times New Roman"/>
          <w:i/>
          <w:iCs/>
        </w:rPr>
        <w:t>Revista IUS</w:t>
      </w:r>
      <w:r w:rsidRPr="007D2F77">
        <w:rPr>
          <w:rFonts w:ascii="Times New Roman" w:eastAsia="Arial" w:hAnsi="Times New Roman" w:cs="Times New Roman"/>
        </w:rPr>
        <w:t xml:space="preserve">, </w:t>
      </w:r>
      <w:r w:rsidRPr="007D2F77">
        <w:rPr>
          <w:rFonts w:ascii="Times New Roman" w:eastAsia="Arial" w:hAnsi="Times New Roman" w:cs="Times New Roman"/>
          <w:i/>
          <w:iCs/>
        </w:rPr>
        <w:t>5</w:t>
      </w:r>
      <w:r w:rsidRPr="007D2F77">
        <w:rPr>
          <w:rFonts w:ascii="Times New Roman" w:eastAsia="Arial" w:hAnsi="Times New Roman" w:cs="Times New Roman"/>
        </w:rPr>
        <w:t xml:space="preserve">(28), 99-122. Recuperado en 09 de agosto de 2024, de </w:t>
      </w:r>
      <w:hyperlink r:id="rId27" w:history="1">
        <w:r w:rsidRPr="007D2F77">
          <w:rPr>
            <w:rStyle w:val="Hipervnculo"/>
            <w:rFonts w:ascii="Times New Roman" w:eastAsia="Arial" w:hAnsi="Times New Roman" w:cs="Times New Roman"/>
            <w:color w:val="auto"/>
          </w:rPr>
          <w:t>http://www.scielo.org.mx/scielo.php?script=sci_arttext&amp;pid=S1870-21472011000200006&amp;lng=es&amp;tlng=es</w:t>
        </w:r>
      </w:hyperlink>
      <w:r w:rsidRPr="007D2F77">
        <w:rPr>
          <w:rFonts w:ascii="Times New Roman" w:eastAsia="Arial" w:hAnsi="Times New Roman" w:cs="Times New Roman"/>
        </w:rPr>
        <w:t>.</w:t>
      </w:r>
    </w:p>
  </w:footnote>
  <w:footnote w:id="36">
    <w:p w14:paraId="19280CFA" w14:textId="77777777"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w:t>
      </w:r>
      <w:r w:rsidRPr="007D2F77">
        <w:rPr>
          <w:rFonts w:ascii="Times New Roman" w:eastAsia="Arial" w:hAnsi="Times New Roman" w:cs="Times New Roman"/>
        </w:rPr>
        <w:t xml:space="preserve">Comisión Nacional para Prevenir y Erradicar la Violencia contra las Mujeres. (2016). Manual para el uso de un lenguaje incluyente y con perspectiva de género. </w:t>
      </w:r>
      <w:hyperlink r:id="rId28" w:history="1">
        <w:r w:rsidRPr="007D2F77">
          <w:rPr>
            <w:rStyle w:val="Hipervnculo"/>
            <w:rFonts w:ascii="Times New Roman" w:eastAsia="Arial" w:hAnsi="Times New Roman" w:cs="Times New Roman"/>
            <w:color w:val="auto"/>
          </w:rPr>
          <w:t>https://www.gob.mx/cms/uploads/attachment/file/183695/Manual_Lenguaje_Incluyente_con_perspectiva_de_g_nero-octubre-2016.pdf</w:t>
        </w:r>
      </w:hyperlink>
    </w:p>
  </w:footnote>
  <w:footnote w:id="37">
    <w:p w14:paraId="30869BCD" w14:textId="77777777"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w:t>
      </w:r>
      <w:r w:rsidRPr="007D2F77">
        <w:rPr>
          <w:rFonts w:ascii="Times New Roman" w:hAnsi="Times New Roman" w:cs="Times New Roman"/>
        </w:rPr>
        <w:t>Idem</w:t>
      </w:r>
    </w:p>
  </w:footnote>
  <w:footnote w:id="38">
    <w:p w14:paraId="3713DE2A" w14:textId="77777777"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w:t>
      </w:r>
      <w:r w:rsidRPr="007D2F77">
        <w:rPr>
          <w:rFonts w:ascii="Times New Roman" w:eastAsia="Arial" w:hAnsi="Times New Roman" w:cs="Times New Roman"/>
        </w:rPr>
        <w:t xml:space="preserve">Comisión Ejecutiva de Atención a Víctimas. (2016). Manual de cobertura de hechos con víctimas. </w:t>
      </w:r>
      <w:hyperlink r:id="rId29" w:history="1">
        <w:r w:rsidRPr="007D2F77">
          <w:rPr>
            <w:rStyle w:val="Hipervnculo"/>
            <w:rFonts w:ascii="Times New Roman" w:eastAsia="Arial" w:hAnsi="Times New Roman" w:cs="Times New Roman"/>
            <w:color w:val="auto"/>
          </w:rPr>
          <w:t>https://www.gob.mx/cms/uploads/attachment/file/334077/Manual_periodistas_final__booklet_.pdf</w:t>
        </w:r>
      </w:hyperlink>
    </w:p>
  </w:footnote>
  <w:footnote w:id="39">
    <w:p w14:paraId="103ED12B" w14:textId="77777777"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w:t>
      </w:r>
      <w:r w:rsidRPr="007D2F77">
        <w:rPr>
          <w:rFonts w:ascii="Times New Roman" w:hAnsi="Times New Roman" w:cs="Times New Roman"/>
        </w:rPr>
        <w:t>Idem</w:t>
      </w:r>
    </w:p>
  </w:footnote>
  <w:footnote w:id="40">
    <w:p w14:paraId="54EB2547" w14:textId="77777777" w:rsidR="00B9422B" w:rsidRPr="007D2F77" w:rsidRDefault="00B9422B" w:rsidP="00F75DD3">
      <w:pPr>
        <w:pStyle w:val="Textonotapie"/>
        <w:ind w:firstLine="708"/>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w:t>
      </w:r>
      <w:r w:rsidRPr="007D2F77">
        <w:rPr>
          <w:rFonts w:ascii="Times New Roman" w:eastAsia="Times New Roman" w:hAnsi="Times New Roman" w:cs="Times New Roman"/>
        </w:rPr>
        <w:t>La importancia de la investigación aplicada a los derechos humanos Ricardo A. Ortega Soriano* Esta revista forma parte del acervo de la Biblioteca Jurídica Virtual del Instituto de Investigaciones Jurídicas de la UNAM www.juridicas.unam.mx</w:t>
      </w:r>
    </w:p>
  </w:footnote>
  <w:footnote w:id="41">
    <w:p w14:paraId="5C01F9A5" w14:textId="77777777" w:rsidR="00B9422B" w:rsidRPr="007D2F77" w:rsidRDefault="00B9422B" w:rsidP="00C05CA9">
      <w:pPr>
        <w:pStyle w:val="Textonotapie"/>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 xml:space="preserve"> Página de la Comisión Nacional de los Derechos Humanos (CNDH), fecha de revisión 6 de agosto de 2024, </w:t>
      </w:r>
      <w:hyperlink r:id="rId30" w:history="1">
        <w:r w:rsidRPr="007D2F77">
          <w:rPr>
            <w:rStyle w:val="Hipervnculo"/>
            <w:rFonts w:ascii="Times New Roman" w:hAnsi="Times New Roman" w:cs="Times New Roman"/>
            <w:color w:val="auto"/>
          </w:rPr>
          <w:t>Profesionalización - CNDH</w:t>
        </w:r>
      </w:hyperlink>
    </w:p>
  </w:footnote>
  <w:footnote w:id="42">
    <w:p w14:paraId="5266B44D" w14:textId="51DDCA62" w:rsidR="00B9422B" w:rsidRPr="007D2F77" w:rsidRDefault="00B9422B" w:rsidP="00F75DD3">
      <w:pPr>
        <w:pStyle w:val="Textonotapie"/>
        <w:jc w:val="both"/>
        <w:rPr>
          <w:rFonts w:ascii="Times New Roman" w:hAnsi="Times New Roman" w:cs="Times New Roman"/>
        </w:rPr>
      </w:pPr>
      <w:r w:rsidRPr="007D2F77">
        <w:rPr>
          <w:rStyle w:val="Refdenotaalpie"/>
          <w:rFonts w:ascii="Times New Roman" w:hAnsi="Times New Roman" w:cs="Times New Roman"/>
          <w:lang w:val="es-ES"/>
        </w:rPr>
        <w:footnoteRef/>
      </w:r>
      <w:r w:rsidR="004342CB" w:rsidRPr="007D2F77">
        <w:rPr>
          <w:rFonts w:ascii="Times New Roman" w:hAnsi="Times New Roman" w:cs="Times New Roman"/>
          <w:lang w:val="es-ES"/>
        </w:rPr>
        <w:t xml:space="preserve"> CNDH</w:t>
      </w:r>
      <w:r w:rsidRPr="007D2F77">
        <w:rPr>
          <w:rFonts w:ascii="Times New Roman" w:hAnsi="Times New Roman" w:cs="Times New Roman"/>
          <w:lang w:val="es-ES"/>
        </w:rPr>
        <w:t xml:space="preserve">, Informe de actividades 2022, 2022.  </w:t>
      </w:r>
      <w:hyperlink r:id="rId31" w:anchor=":~:text=La%20caracter%C3%ADstica%20distintiva%20entre%20una,los%20derechos%20de%20las%20personas">
        <w:r w:rsidRPr="007D2F77">
          <w:rPr>
            <w:rStyle w:val="Hipervnculo"/>
            <w:rFonts w:ascii="Times New Roman" w:hAnsi="Times New Roman" w:cs="Times New Roman"/>
            <w:color w:val="auto"/>
            <w:lang w:val="es-ES"/>
          </w:rPr>
          <w:t>https://informe.cndh.org.mx/menu.aspx?id=10001#:~:text=La%20caracter%C3%ADstica%20distintiva%20entre%20una,los%20derechos%20de%20las%20personas</w:t>
        </w:r>
      </w:hyperlink>
      <w:r w:rsidRPr="007D2F77">
        <w:rPr>
          <w:rFonts w:ascii="Times New Roman" w:hAnsi="Times New Roman" w:cs="Times New Roman"/>
          <w:lang w:val="es-ES"/>
        </w:rPr>
        <w:t>.</w:t>
      </w:r>
    </w:p>
    <w:p w14:paraId="491FD66C" w14:textId="77777777" w:rsidR="00B9422B" w:rsidRPr="007D2F77" w:rsidRDefault="00B9422B" w:rsidP="00F75DD3">
      <w:pPr>
        <w:pStyle w:val="Textonotapie"/>
        <w:jc w:val="both"/>
        <w:rPr>
          <w:rFonts w:ascii="Times New Roman" w:hAnsi="Times New Roman" w:cs="Times New Roman"/>
          <w:lang w:val="es-ES"/>
        </w:rPr>
      </w:pPr>
    </w:p>
  </w:footnote>
  <w:footnote w:id="43">
    <w:p w14:paraId="6571CF04" w14:textId="77777777" w:rsidR="00B9422B" w:rsidRPr="007D2F77" w:rsidRDefault="00B9422B" w:rsidP="00F75DD3">
      <w:pPr>
        <w:pStyle w:val="Textonotapie"/>
        <w:jc w:val="both"/>
        <w:rPr>
          <w:rFonts w:ascii="Times New Roman" w:hAnsi="Times New Roman" w:cs="Times New Roman"/>
        </w:rPr>
      </w:pPr>
      <w:r w:rsidRPr="007D2F77">
        <w:rPr>
          <w:rStyle w:val="Refdenotaalpie"/>
          <w:rFonts w:ascii="Times New Roman" w:hAnsi="Times New Roman" w:cs="Times New Roman"/>
          <w:lang w:val="es-ES"/>
        </w:rPr>
        <w:footnoteRef/>
      </w:r>
      <w:r w:rsidRPr="007D2F77">
        <w:rPr>
          <w:rFonts w:ascii="Times New Roman" w:hAnsi="Times New Roman" w:cs="Times New Roman"/>
          <w:lang w:val="es-ES"/>
        </w:rPr>
        <w:t xml:space="preserve"> Gobierno del estado de México, </w:t>
      </w:r>
      <w:r w:rsidRPr="007D2F77">
        <w:rPr>
          <w:rFonts w:ascii="Times New Roman" w:hAnsi="Times New Roman" w:cs="Times New Roman"/>
          <w:i/>
          <w:iCs/>
          <w:lang w:val="es-ES"/>
        </w:rPr>
        <w:t xml:space="preserve">Comisión ejecutiva de atención a víctimas del estado de México, 2024. </w:t>
      </w:r>
      <w:r w:rsidRPr="007D2F77">
        <w:rPr>
          <w:rFonts w:ascii="Times New Roman" w:hAnsi="Times New Roman" w:cs="Times New Roman"/>
          <w:lang w:val="es-ES"/>
        </w:rPr>
        <w:t>https://ceavem.edomex.gob.mx/quienes_somos#:~:text=La%20instituci%C3%B3n%20encargada%20de%20dar,materias%3B%20penal%2C%20civil%2C%20familiar</w:t>
      </w:r>
    </w:p>
  </w:footnote>
  <w:footnote w:id="44">
    <w:p w14:paraId="304B1531" w14:textId="77777777" w:rsidR="00F75DD3" w:rsidRPr="007D2F77" w:rsidRDefault="00F75DD3" w:rsidP="00F75DD3">
      <w:pPr>
        <w:pStyle w:val="Textonotapie"/>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CALDERON GAMBOA, Jorge F, La reparación integral en la jurisprudencia de la Corte Interamericana de Derechos Humanos: Estándares aplicables al nuevo paradigma mexicano, Instituto de Investigaciones Jurídicas de la UNAM, 2013, pp. 147-148.</w:t>
      </w:r>
    </w:p>
  </w:footnote>
  <w:footnote w:id="45">
    <w:p w14:paraId="4B78D57D" w14:textId="77777777" w:rsidR="00F75DD3" w:rsidRPr="007D2F77" w:rsidRDefault="00F75DD3" w:rsidP="00F75DD3">
      <w:pPr>
        <w:pStyle w:val="Textonotapie"/>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Convención Americana sobre Derechos Humanos entró en vigor el 18 de Julio de 1978, fue ratificado por el Estado Mexicano el 03 de febrero de 1981.</w:t>
      </w:r>
    </w:p>
  </w:footnote>
  <w:footnote w:id="46">
    <w:p w14:paraId="75A2EA55" w14:textId="77777777" w:rsidR="00F75DD3" w:rsidRPr="007D2F77" w:rsidRDefault="00F75DD3" w:rsidP="00F75DD3">
      <w:pPr>
        <w:pStyle w:val="Textonotapie"/>
        <w:jc w:val="both"/>
        <w:rPr>
          <w:rFonts w:ascii="Times New Roman" w:hAnsi="Times New Roman" w:cs="Times New Roman"/>
        </w:rPr>
      </w:pPr>
      <w:r w:rsidRPr="007D2F77">
        <w:rPr>
          <w:rStyle w:val="Refdenotaalpie"/>
          <w:rFonts w:ascii="Times New Roman" w:hAnsi="Times New Roman" w:cs="Times New Roman"/>
        </w:rPr>
        <w:footnoteRef/>
      </w:r>
      <w:r w:rsidRPr="007D2F77">
        <w:rPr>
          <w:rFonts w:ascii="Times New Roman" w:hAnsi="Times New Roman" w:cs="Times New Roman"/>
        </w:rPr>
        <w:t>CALDERON GAMBOA, Jorge F, La reparación integral en la jurisprudencia de la Corte Interamericana de Derechos Humanos: Estándares aplicables al nuevo paradigma mexicano, Instituto de Investigaciones Jurídicas de la UNAM, 2013, p. 157.</w:t>
      </w:r>
    </w:p>
  </w:footnote>
  <w:footnote w:id="47">
    <w:p w14:paraId="0B77BA35" w14:textId="77777777" w:rsidR="00B9422B" w:rsidRPr="007D2F77" w:rsidRDefault="00B9422B" w:rsidP="00F75DD3">
      <w:pPr>
        <w:pStyle w:val="Textonotapie"/>
        <w:jc w:val="both"/>
        <w:rPr>
          <w:rFonts w:ascii="Times New Roman" w:hAnsi="Times New Roman" w:cs="Times New Roman"/>
        </w:rPr>
      </w:pPr>
      <w:r w:rsidRPr="007D2F77">
        <w:rPr>
          <w:rStyle w:val="Refdenotaalpie"/>
          <w:rFonts w:ascii="Times New Roman" w:hAnsi="Times New Roman" w:cs="Times New Roman"/>
          <w:lang w:val="es-ES"/>
        </w:rPr>
        <w:footnoteRef/>
      </w:r>
      <w:r w:rsidRPr="007D2F77">
        <w:rPr>
          <w:rFonts w:ascii="Times New Roman" w:hAnsi="Times New Roman" w:cs="Times New Roman"/>
          <w:lang w:val="es-ES"/>
        </w:rPr>
        <w:t xml:space="preserve"> Gov.co, </w:t>
      </w:r>
      <w:r w:rsidRPr="007D2F77">
        <w:rPr>
          <w:rFonts w:ascii="Times New Roman" w:hAnsi="Times New Roman" w:cs="Times New Roman"/>
          <w:i/>
          <w:iCs/>
          <w:lang w:val="es-ES"/>
        </w:rPr>
        <w:t xml:space="preserve">Unidad para las </w:t>
      </w:r>
      <w:r w:rsidRPr="007D2F77">
        <w:rPr>
          <w:rFonts w:ascii="Times New Roman" w:hAnsi="Times New Roman" w:cs="Times New Roman"/>
          <w:i/>
          <w:iCs/>
          <w:lang w:val="es-ES"/>
        </w:rPr>
        <w:t xml:space="preserve">victimas, 20223. </w:t>
      </w:r>
      <w:r w:rsidRPr="007D2F77">
        <w:rPr>
          <w:rFonts w:ascii="Times New Roman" w:hAnsi="Times New Roman" w:cs="Times New Roman"/>
          <w:lang w:val="es-ES"/>
        </w:rPr>
        <w:t>https://www.unidadvictimas.gov.co/es/la-unidad-institucional-misional/#:~:text=La%20Unidad%20para%20la%20Atenci%C3%B3n,v%C3%ADctimas%20del%20conflicto%20armado%20interno.</w:t>
      </w:r>
    </w:p>
  </w:footnote>
  <w:footnote w:id="48">
    <w:p w14:paraId="3EA1EB29" w14:textId="77777777" w:rsidR="00A3526E" w:rsidRPr="0033127B" w:rsidRDefault="00A3526E" w:rsidP="00A3526E">
      <w:pPr>
        <w:pStyle w:val="Textonotapie"/>
        <w:jc w:val="both"/>
        <w:rPr>
          <w:rFonts w:ascii="Arial" w:hAnsi="Arial"/>
        </w:rPr>
      </w:pPr>
      <w:r w:rsidRPr="0033127B">
        <w:rPr>
          <w:rStyle w:val="Refdenotaalpie"/>
          <w:rFonts w:ascii="Arial" w:hAnsi="Arial"/>
        </w:rPr>
        <w:footnoteRef/>
      </w:r>
      <w:r w:rsidRPr="0033127B">
        <w:rPr>
          <w:rFonts w:ascii="Arial" w:hAnsi="Arial"/>
        </w:rPr>
        <w:t xml:space="preserve"> Declaración de Edimburgo. Las Empresas y los Derechos Humanos, el Papel de las Instituciones Nacionales de Derechos Humanos (INDH), Comité Internacional de Coordinación de las Instituciones Nacionales para la Promoción y Protección de los Derechos Humanos (CIC), Edimburgo, Escocia, 10 de junio de 2010, disponible en: nhri.ohchr.org </w:t>
      </w:r>
    </w:p>
  </w:footnote>
  <w:footnote w:id="49">
    <w:p w14:paraId="64C75078" w14:textId="77777777" w:rsidR="00A3526E" w:rsidRPr="0033127B" w:rsidRDefault="00A3526E" w:rsidP="00A3526E">
      <w:pPr>
        <w:autoSpaceDE w:val="0"/>
        <w:adjustRightInd w:val="0"/>
        <w:spacing w:after="0" w:line="240" w:lineRule="auto"/>
        <w:jc w:val="both"/>
        <w:rPr>
          <w:rFonts w:ascii="Arial" w:hAnsi="Arial"/>
          <w:sz w:val="20"/>
          <w:szCs w:val="20"/>
        </w:rPr>
      </w:pPr>
      <w:r w:rsidRPr="0033127B">
        <w:rPr>
          <w:rStyle w:val="Refdenotaalpie"/>
          <w:sz w:val="20"/>
          <w:szCs w:val="20"/>
        </w:rPr>
        <w:footnoteRef/>
      </w:r>
      <w:r w:rsidRPr="0033127B">
        <w:rPr>
          <w:sz w:val="20"/>
          <w:szCs w:val="20"/>
        </w:rPr>
        <w:t xml:space="preserve"> </w:t>
      </w:r>
      <w:r w:rsidRPr="0033127B">
        <w:rPr>
          <w:rFonts w:ascii="Arial" w:hAnsi="Arial"/>
          <w:sz w:val="20"/>
          <w:szCs w:val="20"/>
        </w:rPr>
        <w:t>Éstas atribuciones que adquieren las Instituciones Nacionales de Derechos Humanos</w:t>
      </w:r>
      <w:r>
        <w:rPr>
          <w:rFonts w:ascii="Arial" w:hAnsi="Arial"/>
          <w:sz w:val="20"/>
          <w:szCs w:val="20"/>
        </w:rPr>
        <w:t xml:space="preserve"> se encuentran</w:t>
      </w:r>
      <w:r w:rsidRPr="0033127B">
        <w:rPr>
          <w:rFonts w:ascii="Arial" w:hAnsi="Arial"/>
          <w:sz w:val="20"/>
          <w:szCs w:val="20"/>
        </w:rPr>
        <w:t xml:space="preserve"> enmarcadas en la Declaración escocesa se suman a los Objetivos para el Desarrollo Sostenible adoptados por la Asamblea General de las Naciones Unidas el 25 de septiembre de 2015 en el documento que nombró “Transformar Nuestro Mundo: la Agenda 2030 para el Desarrollo Sostenible”.</w:t>
      </w:r>
    </w:p>
    <w:p w14:paraId="4D66FDDC" w14:textId="77777777" w:rsidR="00A3526E" w:rsidRPr="0033127B" w:rsidRDefault="00A3526E" w:rsidP="00A3526E">
      <w:pPr>
        <w:pStyle w:val="Textonotapie"/>
        <w:rPr>
          <w:lang w:val="es-ES"/>
        </w:rPr>
      </w:pPr>
    </w:p>
  </w:footnote>
  <w:footnote w:id="50">
    <w:p w14:paraId="0325BAD7" w14:textId="77777777" w:rsidR="00A3526E" w:rsidRPr="0033127B" w:rsidRDefault="00A3526E" w:rsidP="00A3526E">
      <w:pPr>
        <w:pStyle w:val="Textonotapie"/>
        <w:jc w:val="both"/>
        <w:rPr>
          <w:rFonts w:ascii="Arial" w:hAnsi="Arial"/>
        </w:rPr>
      </w:pPr>
      <w:r w:rsidRPr="0033127B">
        <w:rPr>
          <w:rStyle w:val="Refdenotaalpie"/>
          <w:rFonts w:ascii="Arial" w:hAnsi="Arial"/>
        </w:rPr>
        <w:footnoteRef/>
      </w:r>
      <w:r w:rsidRPr="0033127B">
        <w:rPr>
          <w:rFonts w:ascii="Arial" w:hAnsi="Arial"/>
        </w:rPr>
        <w:t xml:space="preserve"> Declaración de Mérida. El Papel de las Instituciones de Derechos Humanos en la ejecución de la Agenda 2030 para el Desarrollo Sostenible. Comité Internacional de Coordinación de las Instituciones Nacionales para la Promoción y Protección de los Derechos Humanos (CIC). Yucatán, México. 10 de octubre de 2015.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45B6"/>
    <w:multiLevelType w:val="multilevel"/>
    <w:tmpl w:val="22EE80F6"/>
    <w:lvl w:ilvl="0">
      <w:start w:val="1"/>
      <w:numFmt w:val="upp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B44DD"/>
    <w:multiLevelType w:val="multilevel"/>
    <w:tmpl w:val="47E2341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 w15:restartNumberingAfterBreak="0">
    <w:nsid w:val="152320FE"/>
    <w:multiLevelType w:val="hybridMultilevel"/>
    <w:tmpl w:val="64C8B9CE"/>
    <w:lvl w:ilvl="0" w:tplc="502E46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B1A26"/>
    <w:multiLevelType w:val="hybridMultilevel"/>
    <w:tmpl w:val="390AB674"/>
    <w:lvl w:ilvl="0" w:tplc="26C6CBA0">
      <w:start w:val="1"/>
      <w:numFmt w:val="bullet"/>
      <w:lvlText w:val=""/>
      <w:lvlJc w:val="left"/>
      <w:pPr>
        <w:ind w:left="720" w:hanging="360"/>
      </w:pPr>
      <w:rPr>
        <w:rFonts w:ascii="Symbol" w:hAnsi="Symbol" w:hint="default"/>
      </w:rPr>
    </w:lvl>
    <w:lvl w:ilvl="1" w:tplc="62B8BD06">
      <w:start w:val="1"/>
      <w:numFmt w:val="bullet"/>
      <w:lvlText w:val="o"/>
      <w:lvlJc w:val="left"/>
      <w:pPr>
        <w:ind w:left="1440" w:hanging="360"/>
      </w:pPr>
      <w:rPr>
        <w:rFonts w:ascii="Courier New" w:hAnsi="Courier New" w:hint="default"/>
      </w:rPr>
    </w:lvl>
    <w:lvl w:ilvl="2" w:tplc="47841C12">
      <w:start w:val="1"/>
      <w:numFmt w:val="bullet"/>
      <w:lvlText w:val=""/>
      <w:lvlJc w:val="left"/>
      <w:pPr>
        <w:ind w:left="2160" w:hanging="360"/>
      </w:pPr>
      <w:rPr>
        <w:rFonts w:ascii="Wingdings" w:hAnsi="Wingdings" w:hint="default"/>
      </w:rPr>
    </w:lvl>
    <w:lvl w:ilvl="3" w:tplc="46C44AF4">
      <w:start w:val="1"/>
      <w:numFmt w:val="bullet"/>
      <w:lvlText w:val=""/>
      <w:lvlJc w:val="left"/>
      <w:pPr>
        <w:ind w:left="2880" w:hanging="360"/>
      </w:pPr>
      <w:rPr>
        <w:rFonts w:ascii="Symbol" w:hAnsi="Symbol" w:hint="default"/>
      </w:rPr>
    </w:lvl>
    <w:lvl w:ilvl="4" w:tplc="F69C5EE0">
      <w:start w:val="1"/>
      <w:numFmt w:val="bullet"/>
      <w:lvlText w:val="o"/>
      <w:lvlJc w:val="left"/>
      <w:pPr>
        <w:ind w:left="3600" w:hanging="360"/>
      </w:pPr>
      <w:rPr>
        <w:rFonts w:ascii="Courier New" w:hAnsi="Courier New" w:hint="default"/>
      </w:rPr>
    </w:lvl>
    <w:lvl w:ilvl="5" w:tplc="38B6FEA2">
      <w:start w:val="1"/>
      <w:numFmt w:val="bullet"/>
      <w:lvlText w:val=""/>
      <w:lvlJc w:val="left"/>
      <w:pPr>
        <w:ind w:left="4320" w:hanging="360"/>
      </w:pPr>
      <w:rPr>
        <w:rFonts w:ascii="Wingdings" w:hAnsi="Wingdings" w:hint="default"/>
      </w:rPr>
    </w:lvl>
    <w:lvl w:ilvl="6" w:tplc="4EDCDD28">
      <w:start w:val="1"/>
      <w:numFmt w:val="bullet"/>
      <w:lvlText w:val=""/>
      <w:lvlJc w:val="left"/>
      <w:pPr>
        <w:ind w:left="5040" w:hanging="360"/>
      </w:pPr>
      <w:rPr>
        <w:rFonts w:ascii="Symbol" w:hAnsi="Symbol" w:hint="default"/>
      </w:rPr>
    </w:lvl>
    <w:lvl w:ilvl="7" w:tplc="02A6F5FE">
      <w:start w:val="1"/>
      <w:numFmt w:val="bullet"/>
      <w:lvlText w:val="o"/>
      <w:lvlJc w:val="left"/>
      <w:pPr>
        <w:ind w:left="5760" w:hanging="360"/>
      </w:pPr>
      <w:rPr>
        <w:rFonts w:ascii="Courier New" w:hAnsi="Courier New" w:hint="default"/>
      </w:rPr>
    </w:lvl>
    <w:lvl w:ilvl="8" w:tplc="AEA201B4">
      <w:start w:val="1"/>
      <w:numFmt w:val="bullet"/>
      <w:lvlText w:val=""/>
      <w:lvlJc w:val="left"/>
      <w:pPr>
        <w:ind w:left="6480" w:hanging="360"/>
      </w:pPr>
      <w:rPr>
        <w:rFonts w:ascii="Wingdings" w:hAnsi="Wingdings" w:hint="default"/>
      </w:rPr>
    </w:lvl>
  </w:abstractNum>
  <w:abstractNum w:abstractNumId="4" w15:restartNumberingAfterBreak="0">
    <w:nsid w:val="21FB4989"/>
    <w:multiLevelType w:val="multilevel"/>
    <w:tmpl w:val="C44ACD0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30AB42CF"/>
    <w:multiLevelType w:val="multilevel"/>
    <w:tmpl w:val="22EE80F6"/>
    <w:lvl w:ilvl="0">
      <w:start w:val="1"/>
      <w:numFmt w:val="upperRoman"/>
      <w:lvlText w:val="%1."/>
      <w:lvlJc w:val="right"/>
      <w:pPr>
        <w:tabs>
          <w:tab w:val="num" w:pos="720"/>
        </w:tabs>
        <w:ind w:left="720" w:hanging="360"/>
      </w:pPr>
    </w:lvl>
    <w:lvl w:ilvl="1">
      <w:start w:val="1"/>
      <w:numFmt w:val="lowerLetter"/>
      <w:lvlText w:val="%2)"/>
      <w:lvlJc w:val="left"/>
      <w:pPr>
        <w:ind w:left="7023"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453302"/>
    <w:multiLevelType w:val="hybridMultilevel"/>
    <w:tmpl w:val="1E6679F8"/>
    <w:lvl w:ilvl="0" w:tplc="C2DAB0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593014"/>
    <w:multiLevelType w:val="multilevel"/>
    <w:tmpl w:val="6E1241A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8" w15:restartNumberingAfterBreak="0">
    <w:nsid w:val="41F2338F"/>
    <w:multiLevelType w:val="hybridMultilevel"/>
    <w:tmpl w:val="0BCE39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9F79A6"/>
    <w:multiLevelType w:val="hybridMultilevel"/>
    <w:tmpl w:val="47948C2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15:restartNumberingAfterBreak="0">
    <w:nsid w:val="4CDB3B79"/>
    <w:multiLevelType w:val="multilevel"/>
    <w:tmpl w:val="A24E2A6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4EA67EEE"/>
    <w:multiLevelType w:val="hybridMultilevel"/>
    <w:tmpl w:val="2A10302E"/>
    <w:lvl w:ilvl="0" w:tplc="4BBCD9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D81763"/>
    <w:multiLevelType w:val="hybridMultilevel"/>
    <w:tmpl w:val="1056255E"/>
    <w:lvl w:ilvl="0" w:tplc="EF3A351E">
      <w:start w:val="1"/>
      <w:numFmt w:val="lowerLetter"/>
      <w:lvlText w:val="%1)"/>
      <w:lvlJc w:val="left"/>
      <w:pPr>
        <w:ind w:left="518" w:hanging="360"/>
      </w:pPr>
      <w:rPr>
        <w:rFonts w:hint="default"/>
      </w:rPr>
    </w:lvl>
    <w:lvl w:ilvl="1" w:tplc="080A0019" w:tentative="1">
      <w:start w:val="1"/>
      <w:numFmt w:val="lowerLetter"/>
      <w:lvlText w:val="%2."/>
      <w:lvlJc w:val="left"/>
      <w:pPr>
        <w:ind w:left="1238" w:hanging="360"/>
      </w:pPr>
    </w:lvl>
    <w:lvl w:ilvl="2" w:tplc="080A001B" w:tentative="1">
      <w:start w:val="1"/>
      <w:numFmt w:val="lowerRoman"/>
      <w:lvlText w:val="%3."/>
      <w:lvlJc w:val="right"/>
      <w:pPr>
        <w:ind w:left="1958" w:hanging="180"/>
      </w:pPr>
    </w:lvl>
    <w:lvl w:ilvl="3" w:tplc="080A000F" w:tentative="1">
      <w:start w:val="1"/>
      <w:numFmt w:val="decimal"/>
      <w:lvlText w:val="%4."/>
      <w:lvlJc w:val="left"/>
      <w:pPr>
        <w:ind w:left="2678" w:hanging="360"/>
      </w:pPr>
    </w:lvl>
    <w:lvl w:ilvl="4" w:tplc="080A0019" w:tentative="1">
      <w:start w:val="1"/>
      <w:numFmt w:val="lowerLetter"/>
      <w:lvlText w:val="%5."/>
      <w:lvlJc w:val="left"/>
      <w:pPr>
        <w:ind w:left="3398" w:hanging="360"/>
      </w:pPr>
    </w:lvl>
    <w:lvl w:ilvl="5" w:tplc="080A001B" w:tentative="1">
      <w:start w:val="1"/>
      <w:numFmt w:val="lowerRoman"/>
      <w:lvlText w:val="%6."/>
      <w:lvlJc w:val="right"/>
      <w:pPr>
        <w:ind w:left="4118" w:hanging="180"/>
      </w:pPr>
    </w:lvl>
    <w:lvl w:ilvl="6" w:tplc="080A000F" w:tentative="1">
      <w:start w:val="1"/>
      <w:numFmt w:val="decimal"/>
      <w:lvlText w:val="%7."/>
      <w:lvlJc w:val="left"/>
      <w:pPr>
        <w:ind w:left="4838" w:hanging="360"/>
      </w:pPr>
    </w:lvl>
    <w:lvl w:ilvl="7" w:tplc="080A0019" w:tentative="1">
      <w:start w:val="1"/>
      <w:numFmt w:val="lowerLetter"/>
      <w:lvlText w:val="%8."/>
      <w:lvlJc w:val="left"/>
      <w:pPr>
        <w:ind w:left="5558" w:hanging="360"/>
      </w:pPr>
    </w:lvl>
    <w:lvl w:ilvl="8" w:tplc="080A001B" w:tentative="1">
      <w:start w:val="1"/>
      <w:numFmt w:val="lowerRoman"/>
      <w:lvlText w:val="%9."/>
      <w:lvlJc w:val="right"/>
      <w:pPr>
        <w:ind w:left="6278" w:hanging="180"/>
      </w:pPr>
    </w:lvl>
  </w:abstractNum>
  <w:abstractNum w:abstractNumId="13" w15:restartNumberingAfterBreak="0">
    <w:nsid w:val="5EC0417B"/>
    <w:multiLevelType w:val="multilevel"/>
    <w:tmpl w:val="ACD8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611093"/>
    <w:multiLevelType w:val="multilevel"/>
    <w:tmpl w:val="170A1F10"/>
    <w:lvl w:ilvl="0">
      <w:numFmt w:val="bullet"/>
      <w:lvlText w:val="-"/>
      <w:lvlJc w:val="left"/>
      <w:pPr>
        <w:ind w:left="720" w:hanging="360"/>
      </w:pPr>
      <w:rPr>
        <w:rFonts w:ascii="&quot;Arial&quot;,sans-serif" w:hAnsi="&quot;Arial&quot;,sans-serif"/>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6A3D7635"/>
    <w:multiLevelType w:val="hybridMultilevel"/>
    <w:tmpl w:val="C8EA702A"/>
    <w:lvl w:ilvl="0" w:tplc="C8C82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8A6F42"/>
    <w:multiLevelType w:val="multilevel"/>
    <w:tmpl w:val="22EE80F6"/>
    <w:lvl w:ilvl="0">
      <w:start w:val="1"/>
      <w:numFmt w:val="upp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89178E"/>
    <w:multiLevelType w:val="hybridMultilevel"/>
    <w:tmpl w:val="0BCE39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F3781A"/>
    <w:multiLevelType w:val="multilevel"/>
    <w:tmpl w:val="8500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723F2D"/>
    <w:multiLevelType w:val="hybridMultilevel"/>
    <w:tmpl w:val="69042152"/>
    <w:lvl w:ilvl="0" w:tplc="987C7BF2">
      <w:start w:val="1"/>
      <w:numFmt w:val="decimal"/>
      <w:lvlText w:val="%1."/>
      <w:lvlJc w:val="left"/>
      <w:pPr>
        <w:ind w:left="1068" w:hanging="360"/>
      </w:pPr>
      <w:rPr>
        <w:rFonts w:eastAsia="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15:restartNumberingAfterBreak="0">
    <w:nsid w:val="779676DD"/>
    <w:multiLevelType w:val="multilevel"/>
    <w:tmpl w:val="945AE508"/>
    <w:lvl w:ilvl="0">
      <w:start w:val="1"/>
      <w:numFmt w:val="upperLetter"/>
      <w:lvlText w:val="%1)"/>
      <w:lvlJc w:val="left"/>
      <w:pPr>
        <w:ind w:left="1068" w:hanging="360"/>
      </w:pPr>
    </w:lvl>
    <w:lvl w:ilvl="1">
      <w:start w:val="1"/>
      <w:numFmt w:val="lowerLetter"/>
      <w:lvlText w:val="."/>
      <w:lvlJc w:val="left"/>
      <w:pPr>
        <w:ind w:left="1788" w:hanging="360"/>
      </w:pPr>
    </w:lvl>
    <w:lvl w:ilvl="2">
      <w:start w:val="1"/>
      <w:numFmt w:val="lowerRoman"/>
      <w:lvlText w:val="."/>
      <w:lvlJc w:val="right"/>
      <w:pPr>
        <w:ind w:left="2508" w:hanging="180"/>
      </w:pPr>
    </w:lvl>
    <w:lvl w:ilvl="3">
      <w:start w:val="1"/>
      <w:numFmt w:val="decimal"/>
      <w:lvlText w:val="."/>
      <w:lvlJc w:val="left"/>
      <w:pPr>
        <w:ind w:left="3228" w:hanging="360"/>
      </w:pPr>
    </w:lvl>
    <w:lvl w:ilvl="4">
      <w:start w:val="1"/>
      <w:numFmt w:val="lowerLetter"/>
      <w:lvlText w:val="."/>
      <w:lvlJc w:val="left"/>
      <w:pPr>
        <w:ind w:left="3948" w:hanging="360"/>
      </w:pPr>
    </w:lvl>
    <w:lvl w:ilvl="5">
      <w:start w:val="1"/>
      <w:numFmt w:val="lowerRoman"/>
      <w:lvlText w:val="."/>
      <w:lvlJc w:val="right"/>
      <w:pPr>
        <w:ind w:left="4668" w:hanging="180"/>
      </w:pPr>
    </w:lvl>
    <w:lvl w:ilvl="6">
      <w:start w:val="1"/>
      <w:numFmt w:val="decimal"/>
      <w:lvlText w:val="."/>
      <w:lvlJc w:val="left"/>
      <w:pPr>
        <w:ind w:left="5388" w:hanging="360"/>
      </w:pPr>
    </w:lvl>
    <w:lvl w:ilvl="7">
      <w:start w:val="1"/>
      <w:numFmt w:val="lowerLetter"/>
      <w:lvlText w:val="."/>
      <w:lvlJc w:val="left"/>
      <w:pPr>
        <w:ind w:left="6108" w:hanging="360"/>
      </w:pPr>
    </w:lvl>
    <w:lvl w:ilvl="8">
      <w:start w:val="1"/>
      <w:numFmt w:val="lowerRoman"/>
      <w:lvlText w:val="."/>
      <w:lvlJc w:val="right"/>
      <w:pPr>
        <w:ind w:left="6828" w:hanging="180"/>
      </w:pPr>
    </w:lvl>
  </w:abstractNum>
  <w:abstractNum w:abstractNumId="21" w15:restartNumberingAfterBreak="0">
    <w:nsid w:val="7C617A59"/>
    <w:multiLevelType w:val="multilevel"/>
    <w:tmpl w:val="0114B6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629387801">
    <w:abstractNumId w:val="21"/>
  </w:num>
  <w:num w:numId="2" w16cid:durableId="1526944194">
    <w:abstractNumId w:val="4"/>
  </w:num>
  <w:num w:numId="3" w16cid:durableId="573468142">
    <w:abstractNumId w:val="10"/>
  </w:num>
  <w:num w:numId="4" w16cid:durableId="957876618">
    <w:abstractNumId w:val="20"/>
  </w:num>
  <w:num w:numId="5" w16cid:durableId="844826143">
    <w:abstractNumId w:val="14"/>
  </w:num>
  <w:num w:numId="6" w16cid:durableId="1467746633">
    <w:abstractNumId w:val="1"/>
  </w:num>
  <w:num w:numId="7" w16cid:durableId="610823689">
    <w:abstractNumId w:val="7"/>
  </w:num>
  <w:num w:numId="8" w16cid:durableId="24868091">
    <w:abstractNumId w:val="3"/>
  </w:num>
  <w:num w:numId="9" w16cid:durableId="443963063">
    <w:abstractNumId w:val="9"/>
  </w:num>
  <w:num w:numId="10" w16cid:durableId="619991457">
    <w:abstractNumId w:val="19"/>
  </w:num>
  <w:num w:numId="11" w16cid:durableId="1555316664">
    <w:abstractNumId w:val="11"/>
  </w:num>
  <w:num w:numId="12" w16cid:durableId="949627418">
    <w:abstractNumId w:val="6"/>
  </w:num>
  <w:num w:numId="13" w16cid:durableId="1377239810">
    <w:abstractNumId w:val="16"/>
  </w:num>
  <w:num w:numId="14" w16cid:durableId="1097868500">
    <w:abstractNumId w:val="0"/>
  </w:num>
  <w:num w:numId="15" w16cid:durableId="1059403748">
    <w:abstractNumId w:val="2"/>
  </w:num>
  <w:num w:numId="16" w16cid:durableId="1681616797">
    <w:abstractNumId w:val="15"/>
  </w:num>
  <w:num w:numId="17" w16cid:durableId="34819706">
    <w:abstractNumId w:val="18"/>
  </w:num>
  <w:num w:numId="18" w16cid:durableId="1621103737">
    <w:abstractNumId w:val="13"/>
  </w:num>
  <w:num w:numId="19" w16cid:durableId="1234386630">
    <w:abstractNumId w:val="17"/>
  </w:num>
  <w:num w:numId="20" w16cid:durableId="1041053825">
    <w:abstractNumId w:val="12"/>
  </w:num>
  <w:num w:numId="21" w16cid:durableId="917638227">
    <w:abstractNumId w:val="8"/>
  </w:num>
  <w:num w:numId="22" w16cid:durableId="853812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2E4"/>
    <w:rsid w:val="00001CD2"/>
    <w:rsid w:val="00002C7E"/>
    <w:rsid w:val="0000360F"/>
    <w:rsid w:val="00004625"/>
    <w:rsid w:val="00007073"/>
    <w:rsid w:val="0001118F"/>
    <w:rsid w:val="000122C5"/>
    <w:rsid w:val="00013BC6"/>
    <w:rsid w:val="0002072D"/>
    <w:rsid w:val="000227B3"/>
    <w:rsid w:val="000505D5"/>
    <w:rsid w:val="00051DC7"/>
    <w:rsid w:val="00052D86"/>
    <w:rsid w:val="000623C1"/>
    <w:rsid w:val="000677D0"/>
    <w:rsid w:val="0008019A"/>
    <w:rsid w:val="00086229"/>
    <w:rsid w:val="00086E3E"/>
    <w:rsid w:val="000A5AF9"/>
    <w:rsid w:val="000A68F4"/>
    <w:rsid w:val="000B33DB"/>
    <w:rsid w:val="000B4481"/>
    <w:rsid w:val="000C10BD"/>
    <w:rsid w:val="000C1559"/>
    <w:rsid w:val="000C48AA"/>
    <w:rsid w:val="000C4A84"/>
    <w:rsid w:val="000C6D48"/>
    <w:rsid w:val="000D036C"/>
    <w:rsid w:val="000E01D0"/>
    <w:rsid w:val="000E3768"/>
    <w:rsid w:val="000E494A"/>
    <w:rsid w:val="000E6DDE"/>
    <w:rsid w:val="000F038F"/>
    <w:rsid w:val="000F60E9"/>
    <w:rsid w:val="000F7848"/>
    <w:rsid w:val="00100CD4"/>
    <w:rsid w:val="00112982"/>
    <w:rsid w:val="0011726E"/>
    <w:rsid w:val="00117E92"/>
    <w:rsid w:val="00120009"/>
    <w:rsid w:val="00126772"/>
    <w:rsid w:val="00127215"/>
    <w:rsid w:val="00134DE7"/>
    <w:rsid w:val="0014094A"/>
    <w:rsid w:val="00142E62"/>
    <w:rsid w:val="00146A16"/>
    <w:rsid w:val="001512F4"/>
    <w:rsid w:val="0015292B"/>
    <w:rsid w:val="00152F98"/>
    <w:rsid w:val="00156C06"/>
    <w:rsid w:val="00157788"/>
    <w:rsid w:val="0016117B"/>
    <w:rsid w:val="0017228B"/>
    <w:rsid w:val="00175CAA"/>
    <w:rsid w:val="00181B80"/>
    <w:rsid w:val="001833AF"/>
    <w:rsid w:val="00183DA1"/>
    <w:rsid w:val="001904E4"/>
    <w:rsid w:val="0019397C"/>
    <w:rsid w:val="001A44CB"/>
    <w:rsid w:val="001A4DFB"/>
    <w:rsid w:val="001A678A"/>
    <w:rsid w:val="001B28ED"/>
    <w:rsid w:val="001C189E"/>
    <w:rsid w:val="001C468A"/>
    <w:rsid w:val="001C67D6"/>
    <w:rsid w:val="001D14A7"/>
    <w:rsid w:val="001D1A85"/>
    <w:rsid w:val="001D2FB9"/>
    <w:rsid w:val="001D34E9"/>
    <w:rsid w:val="001E0B42"/>
    <w:rsid w:val="001E37EA"/>
    <w:rsid w:val="001E4140"/>
    <w:rsid w:val="001E646F"/>
    <w:rsid w:val="001F00A0"/>
    <w:rsid w:val="001F03BC"/>
    <w:rsid w:val="001F2A54"/>
    <w:rsid w:val="002021C2"/>
    <w:rsid w:val="00206063"/>
    <w:rsid w:val="00212780"/>
    <w:rsid w:val="00213DC7"/>
    <w:rsid w:val="00222F47"/>
    <w:rsid w:val="00223AB8"/>
    <w:rsid w:val="00224AF8"/>
    <w:rsid w:val="002260F8"/>
    <w:rsid w:val="002272E7"/>
    <w:rsid w:val="00231C3B"/>
    <w:rsid w:val="00232533"/>
    <w:rsid w:val="002329E2"/>
    <w:rsid w:val="00232E52"/>
    <w:rsid w:val="00232F0C"/>
    <w:rsid w:val="00234A45"/>
    <w:rsid w:val="00236A29"/>
    <w:rsid w:val="002429D0"/>
    <w:rsid w:val="00243827"/>
    <w:rsid w:val="0024408D"/>
    <w:rsid w:val="00244279"/>
    <w:rsid w:val="00247D21"/>
    <w:rsid w:val="00254D60"/>
    <w:rsid w:val="00257595"/>
    <w:rsid w:val="00261E4E"/>
    <w:rsid w:val="0026661D"/>
    <w:rsid w:val="00275D55"/>
    <w:rsid w:val="002766B8"/>
    <w:rsid w:val="00287C74"/>
    <w:rsid w:val="00287F98"/>
    <w:rsid w:val="00292AD3"/>
    <w:rsid w:val="002966A0"/>
    <w:rsid w:val="002A3D21"/>
    <w:rsid w:val="002A51D9"/>
    <w:rsid w:val="002B1B6B"/>
    <w:rsid w:val="002B3C5E"/>
    <w:rsid w:val="002B4A80"/>
    <w:rsid w:val="002C0E0E"/>
    <w:rsid w:val="002C212E"/>
    <w:rsid w:val="002D3B2A"/>
    <w:rsid w:val="002E2068"/>
    <w:rsid w:val="002E4D80"/>
    <w:rsid w:val="002E7962"/>
    <w:rsid w:val="002E7BA4"/>
    <w:rsid w:val="002F1983"/>
    <w:rsid w:val="00300959"/>
    <w:rsid w:val="00304752"/>
    <w:rsid w:val="003048FD"/>
    <w:rsid w:val="00307A28"/>
    <w:rsid w:val="0031484B"/>
    <w:rsid w:val="0032227F"/>
    <w:rsid w:val="00327F64"/>
    <w:rsid w:val="003377AF"/>
    <w:rsid w:val="00340321"/>
    <w:rsid w:val="003444D9"/>
    <w:rsid w:val="00346886"/>
    <w:rsid w:val="003516EC"/>
    <w:rsid w:val="00352910"/>
    <w:rsid w:val="00361EE0"/>
    <w:rsid w:val="00363E33"/>
    <w:rsid w:val="0036659F"/>
    <w:rsid w:val="00366EC6"/>
    <w:rsid w:val="00367598"/>
    <w:rsid w:val="003732A1"/>
    <w:rsid w:val="003758F9"/>
    <w:rsid w:val="00381405"/>
    <w:rsid w:val="00381A93"/>
    <w:rsid w:val="003859CE"/>
    <w:rsid w:val="00394064"/>
    <w:rsid w:val="0039612C"/>
    <w:rsid w:val="003963D0"/>
    <w:rsid w:val="003A0FCF"/>
    <w:rsid w:val="003A1356"/>
    <w:rsid w:val="003B14E2"/>
    <w:rsid w:val="003B47B1"/>
    <w:rsid w:val="003C7092"/>
    <w:rsid w:val="003D4214"/>
    <w:rsid w:val="003D471A"/>
    <w:rsid w:val="003D72FE"/>
    <w:rsid w:val="003F6FFF"/>
    <w:rsid w:val="003F7923"/>
    <w:rsid w:val="004060D2"/>
    <w:rsid w:val="00412268"/>
    <w:rsid w:val="00414059"/>
    <w:rsid w:val="00421D99"/>
    <w:rsid w:val="00422B7F"/>
    <w:rsid w:val="00423C38"/>
    <w:rsid w:val="00423E31"/>
    <w:rsid w:val="00425108"/>
    <w:rsid w:val="00425580"/>
    <w:rsid w:val="004342CB"/>
    <w:rsid w:val="004370A1"/>
    <w:rsid w:val="00440658"/>
    <w:rsid w:val="00440E2F"/>
    <w:rsid w:val="00444F87"/>
    <w:rsid w:val="00445888"/>
    <w:rsid w:val="0045174B"/>
    <w:rsid w:val="004536BF"/>
    <w:rsid w:val="00453C2B"/>
    <w:rsid w:val="0045426D"/>
    <w:rsid w:val="00454866"/>
    <w:rsid w:val="00457790"/>
    <w:rsid w:val="0045780C"/>
    <w:rsid w:val="004648C3"/>
    <w:rsid w:val="00480CAA"/>
    <w:rsid w:val="004915A0"/>
    <w:rsid w:val="0049776B"/>
    <w:rsid w:val="004A2975"/>
    <w:rsid w:val="004A78E4"/>
    <w:rsid w:val="004A7C4A"/>
    <w:rsid w:val="004B347F"/>
    <w:rsid w:val="004B532B"/>
    <w:rsid w:val="004B6391"/>
    <w:rsid w:val="004C38A0"/>
    <w:rsid w:val="004C667F"/>
    <w:rsid w:val="004D02AC"/>
    <w:rsid w:val="004D0F98"/>
    <w:rsid w:val="004D462B"/>
    <w:rsid w:val="004F2258"/>
    <w:rsid w:val="004F2633"/>
    <w:rsid w:val="004F2C2B"/>
    <w:rsid w:val="004F37DA"/>
    <w:rsid w:val="004F3F1B"/>
    <w:rsid w:val="004F421B"/>
    <w:rsid w:val="005000CF"/>
    <w:rsid w:val="00506312"/>
    <w:rsid w:val="00520715"/>
    <w:rsid w:val="00520C5B"/>
    <w:rsid w:val="005245A6"/>
    <w:rsid w:val="00530CFB"/>
    <w:rsid w:val="005319E6"/>
    <w:rsid w:val="005328C0"/>
    <w:rsid w:val="00534ED5"/>
    <w:rsid w:val="00535FA5"/>
    <w:rsid w:val="00540190"/>
    <w:rsid w:val="005474A8"/>
    <w:rsid w:val="005505AE"/>
    <w:rsid w:val="00550BA4"/>
    <w:rsid w:val="005529CB"/>
    <w:rsid w:val="00564E1C"/>
    <w:rsid w:val="00565FAE"/>
    <w:rsid w:val="00570066"/>
    <w:rsid w:val="00570612"/>
    <w:rsid w:val="00575A13"/>
    <w:rsid w:val="005809CE"/>
    <w:rsid w:val="00590287"/>
    <w:rsid w:val="0059194E"/>
    <w:rsid w:val="005941B5"/>
    <w:rsid w:val="005A0808"/>
    <w:rsid w:val="005A2A7F"/>
    <w:rsid w:val="005A35A0"/>
    <w:rsid w:val="005A37CA"/>
    <w:rsid w:val="005A41AB"/>
    <w:rsid w:val="005A45F1"/>
    <w:rsid w:val="005A67EC"/>
    <w:rsid w:val="005B4614"/>
    <w:rsid w:val="005B4841"/>
    <w:rsid w:val="005B662B"/>
    <w:rsid w:val="005C3F09"/>
    <w:rsid w:val="005C4BDD"/>
    <w:rsid w:val="005C58E1"/>
    <w:rsid w:val="005D5E33"/>
    <w:rsid w:val="005D7B37"/>
    <w:rsid w:val="005E070A"/>
    <w:rsid w:val="005E0739"/>
    <w:rsid w:val="005E1F3E"/>
    <w:rsid w:val="005E34EB"/>
    <w:rsid w:val="005F0BA7"/>
    <w:rsid w:val="005F673B"/>
    <w:rsid w:val="00601219"/>
    <w:rsid w:val="00603AFE"/>
    <w:rsid w:val="00606E61"/>
    <w:rsid w:val="006237F8"/>
    <w:rsid w:val="00630DB8"/>
    <w:rsid w:val="0063328F"/>
    <w:rsid w:val="00641CCB"/>
    <w:rsid w:val="00646CD4"/>
    <w:rsid w:val="00646D5D"/>
    <w:rsid w:val="00650C3E"/>
    <w:rsid w:val="006604E4"/>
    <w:rsid w:val="006639DF"/>
    <w:rsid w:val="00667376"/>
    <w:rsid w:val="0067221C"/>
    <w:rsid w:val="006739B6"/>
    <w:rsid w:val="00673DBA"/>
    <w:rsid w:val="00674860"/>
    <w:rsid w:val="00674C95"/>
    <w:rsid w:val="0067663C"/>
    <w:rsid w:val="00682325"/>
    <w:rsid w:val="00682B1F"/>
    <w:rsid w:val="00685248"/>
    <w:rsid w:val="00685F09"/>
    <w:rsid w:val="006862A6"/>
    <w:rsid w:val="006C219C"/>
    <w:rsid w:val="006D7432"/>
    <w:rsid w:val="006E0562"/>
    <w:rsid w:val="006E08DC"/>
    <w:rsid w:val="006E1E8C"/>
    <w:rsid w:val="006E25F5"/>
    <w:rsid w:val="006F2361"/>
    <w:rsid w:val="006F3CA9"/>
    <w:rsid w:val="006F4183"/>
    <w:rsid w:val="006F4233"/>
    <w:rsid w:val="0070071E"/>
    <w:rsid w:val="0070316D"/>
    <w:rsid w:val="00703A4B"/>
    <w:rsid w:val="00707202"/>
    <w:rsid w:val="007075CC"/>
    <w:rsid w:val="0071110A"/>
    <w:rsid w:val="0072333D"/>
    <w:rsid w:val="00723D00"/>
    <w:rsid w:val="00726725"/>
    <w:rsid w:val="007331E6"/>
    <w:rsid w:val="0073740D"/>
    <w:rsid w:val="007408EB"/>
    <w:rsid w:val="00740C4A"/>
    <w:rsid w:val="00741759"/>
    <w:rsid w:val="00741D85"/>
    <w:rsid w:val="00757C36"/>
    <w:rsid w:val="00761CAA"/>
    <w:rsid w:val="00767C95"/>
    <w:rsid w:val="00771904"/>
    <w:rsid w:val="007771D1"/>
    <w:rsid w:val="00783F87"/>
    <w:rsid w:val="00790F16"/>
    <w:rsid w:val="00794B53"/>
    <w:rsid w:val="007A7B6A"/>
    <w:rsid w:val="007B6419"/>
    <w:rsid w:val="007B6C87"/>
    <w:rsid w:val="007C0A3D"/>
    <w:rsid w:val="007C44AB"/>
    <w:rsid w:val="007D25FC"/>
    <w:rsid w:val="007D2F77"/>
    <w:rsid w:val="007D339E"/>
    <w:rsid w:val="007D4107"/>
    <w:rsid w:val="007D76D4"/>
    <w:rsid w:val="007E159E"/>
    <w:rsid w:val="007E4833"/>
    <w:rsid w:val="007E4E24"/>
    <w:rsid w:val="007E604B"/>
    <w:rsid w:val="007E72F0"/>
    <w:rsid w:val="007F0CDA"/>
    <w:rsid w:val="007F4147"/>
    <w:rsid w:val="007F554F"/>
    <w:rsid w:val="00800635"/>
    <w:rsid w:val="00801EF1"/>
    <w:rsid w:val="008053EF"/>
    <w:rsid w:val="00807A05"/>
    <w:rsid w:val="00816CC3"/>
    <w:rsid w:val="00820727"/>
    <w:rsid w:val="00825F0F"/>
    <w:rsid w:val="008270CE"/>
    <w:rsid w:val="0083044E"/>
    <w:rsid w:val="00833A92"/>
    <w:rsid w:val="00834FC2"/>
    <w:rsid w:val="008370B5"/>
    <w:rsid w:val="00840413"/>
    <w:rsid w:val="00840B01"/>
    <w:rsid w:val="00842590"/>
    <w:rsid w:val="008451EB"/>
    <w:rsid w:val="008472F9"/>
    <w:rsid w:val="00850619"/>
    <w:rsid w:val="00852929"/>
    <w:rsid w:val="00857728"/>
    <w:rsid w:val="0086035E"/>
    <w:rsid w:val="00871574"/>
    <w:rsid w:val="00877A92"/>
    <w:rsid w:val="00877E3F"/>
    <w:rsid w:val="00884175"/>
    <w:rsid w:val="00885A70"/>
    <w:rsid w:val="00885FA6"/>
    <w:rsid w:val="008865B2"/>
    <w:rsid w:val="008868D0"/>
    <w:rsid w:val="00894630"/>
    <w:rsid w:val="0089792D"/>
    <w:rsid w:val="0089794A"/>
    <w:rsid w:val="008A0079"/>
    <w:rsid w:val="008A092C"/>
    <w:rsid w:val="008A36CE"/>
    <w:rsid w:val="008A413C"/>
    <w:rsid w:val="008A445B"/>
    <w:rsid w:val="008A4FAF"/>
    <w:rsid w:val="008A50C4"/>
    <w:rsid w:val="008A6DF9"/>
    <w:rsid w:val="008B602A"/>
    <w:rsid w:val="008B6F2C"/>
    <w:rsid w:val="008C0EB1"/>
    <w:rsid w:val="008D09A8"/>
    <w:rsid w:val="008D0A24"/>
    <w:rsid w:val="008D65F4"/>
    <w:rsid w:val="008E13D3"/>
    <w:rsid w:val="008E15FD"/>
    <w:rsid w:val="008E6381"/>
    <w:rsid w:val="008E7C5C"/>
    <w:rsid w:val="008E7E89"/>
    <w:rsid w:val="008F06D4"/>
    <w:rsid w:val="008F40A6"/>
    <w:rsid w:val="008F575F"/>
    <w:rsid w:val="00902A42"/>
    <w:rsid w:val="00907381"/>
    <w:rsid w:val="00920D0A"/>
    <w:rsid w:val="00921B45"/>
    <w:rsid w:val="00924B90"/>
    <w:rsid w:val="0092611D"/>
    <w:rsid w:val="00931B44"/>
    <w:rsid w:val="0093669F"/>
    <w:rsid w:val="009407D3"/>
    <w:rsid w:val="00941CDB"/>
    <w:rsid w:val="00942FD0"/>
    <w:rsid w:val="00944A78"/>
    <w:rsid w:val="00945A68"/>
    <w:rsid w:val="00952465"/>
    <w:rsid w:val="0095606E"/>
    <w:rsid w:val="0096102B"/>
    <w:rsid w:val="00962E31"/>
    <w:rsid w:val="00971622"/>
    <w:rsid w:val="0097752F"/>
    <w:rsid w:val="00977CA2"/>
    <w:rsid w:val="00981DC4"/>
    <w:rsid w:val="00983991"/>
    <w:rsid w:val="009920BC"/>
    <w:rsid w:val="0099322B"/>
    <w:rsid w:val="009937B9"/>
    <w:rsid w:val="009953E6"/>
    <w:rsid w:val="00996270"/>
    <w:rsid w:val="009A3194"/>
    <w:rsid w:val="009B28AB"/>
    <w:rsid w:val="009B5C71"/>
    <w:rsid w:val="009B6C36"/>
    <w:rsid w:val="009C2124"/>
    <w:rsid w:val="009C30DA"/>
    <w:rsid w:val="009C457C"/>
    <w:rsid w:val="009C6226"/>
    <w:rsid w:val="009C639A"/>
    <w:rsid w:val="009D1CF6"/>
    <w:rsid w:val="009D3192"/>
    <w:rsid w:val="009D355A"/>
    <w:rsid w:val="009E0E83"/>
    <w:rsid w:val="009E4E45"/>
    <w:rsid w:val="009E50AA"/>
    <w:rsid w:val="009E5316"/>
    <w:rsid w:val="00A01073"/>
    <w:rsid w:val="00A109D2"/>
    <w:rsid w:val="00A161F9"/>
    <w:rsid w:val="00A1651F"/>
    <w:rsid w:val="00A33FF2"/>
    <w:rsid w:val="00A3526E"/>
    <w:rsid w:val="00A412C2"/>
    <w:rsid w:val="00A45D48"/>
    <w:rsid w:val="00A52B0A"/>
    <w:rsid w:val="00A536E7"/>
    <w:rsid w:val="00A55EE9"/>
    <w:rsid w:val="00A62073"/>
    <w:rsid w:val="00A66325"/>
    <w:rsid w:val="00A7056D"/>
    <w:rsid w:val="00A72785"/>
    <w:rsid w:val="00A72A7F"/>
    <w:rsid w:val="00A9058D"/>
    <w:rsid w:val="00A9292B"/>
    <w:rsid w:val="00A93563"/>
    <w:rsid w:val="00A95CCD"/>
    <w:rsid w:val="00AA18AF"/>
    <w:rsid w:val="00AA73C0"/>
    <w:rsid w:val="00AB150A"/>
    <w:rsid w:val="00AB7637"/>
    <w:rsid w:val="00AC1F71"/>
    <w:rsid w:val="00AC2BED"/>
    <w:rsid w:val="00AC6D46"/>
    <w:rsid w:val="00AD184F"/>
    <w:rsid w:val="00AD3B75"/>
    <w:rsid w:val="00AE0EF5"/>
    <w:rsid w:val="00AE15DC"/>
    <w:rsid w:val="00AE1B81"/>
    <w:rsid w:val="00AE22E4"/>
    <w:rsid w:val="00AE3104"/>
    <w:rsid w:val="00AE6502"/>
    <w:rsid w:val="00AF56FD"/>
    <w:rsid w:val="00B0138C"/>
    <w:rsid w:val="00B119AC"/>
    <w:rsid w:val="00B11FC8"/>
    <w:rsid w:val="00B170AA"/>
    <w:rsid w:val="00B20A0D"/>
    <w:rsid w:val="00B308A9"/>
    <w:rsid w:val="00B3640D"/>
    <w:rsid w:val="00B40B1A"/>
    <w:rsid w:val="00B453F4"/>
    <w:rsid w:val="00B614B2"/>
    <w:rsid w:val="00B63C61"/>
    <w:rsid w:val="00B65C42"/>
    <w:rsid w:val="00B715A6"/>
    <w:rsid w:val="00B71FBB"/>
    <w:rsid w:val="00B7282A"/>
    <w:rsid w:val="00B7683F"/>
    <w:rsid w:val="00B8129D"/>
    <w:rsid w:val="00B83337"/>
    <w:rsid w:val="00B8660E"/>
    <w:rsid w:val="00B90C01"/>
    <w:rsid w:val="00B935E0"/>
    <w:rsid w:val="00B9422B"/>
    <w:rsid w:val="00B9738E"/>
    <w:rsid w:val="00BA36FD"/>
    <w:rsid w:val="00BB07B5"/>
    <w:rsid w:val="00BC13DD"/>
    <w:rsid w:val="00BC1D4D"/>
    <w:rsid w:val="00BC245F"/>
    <w:rsid w:val="00BC2DD7"/>
    <w:rsid w:val="00BC572E"/>
    <w:rsid w:val="00BC706A"/>
    <w:rsid w:val="00BD033F"/>
    <w:rsid w:val="00BD1410"/>
    <w:rsid w:val="00BD1B3F"/>
    <w:rsid w:val="00BE1F6B"/>
    <w:rsid w:val="00BE2FAF"/>
    <w:rsid w:val="00BE5BDB"/>
    <w:rsid w:val="00BF0D24"/>
    <w:rsid w:val="00BF293E"/>
    <w:rsid w:val="00BF2D68"/>
    <w:rsid w:val="00BF31C4"/>
    <w:rsid w:val="00BF7557"/>
    <w:rsid w:val="00C05CA9"/>
    <w:rsid w:val="00C06566"/>
    <w:rsid w:val="00C1043F"/>
    <w:rsid w:val="00C154D2"/>
    <w:rsid w:val="00C22C3C"/>
    <w:rsid w:val="00C22D74"/>
    <w:rsid w:val="00C25F8E"/>
    <w:rsid w:val="00C26F2C"/>
    <w:rsid w:val="00C3611E"/>
    <w:rsid w:val="00C40C88"/>
    <w:rsid w:val="00C429AA"/>
    <w:rsid w:val="00C44074"/>
    <w:rsid w:val="00C4771A"/>
    <w:rsid w:val="00C5264C"/>
    <w:rsid w:val="00C54B41"/>
    <w:rsid w:val="00C54B84"/>
    <w:rsid w:val="00C54F98"/>
    <w:rsid w:val="00C651C2"/>
    <w:rsid w:val="00C812DB"/>
    <w:rsid w:val="00C818D7"/>
    <w:rsid w:val="00C8191C"/>
    <w:rsid w:val="00C85BD3"/>
    <w:rsid w:val="00C8772C"/>
    <w:rsid w:val="00C94F07"/>
    <w:rsid w:val="00C97EC8"/>
    <w:rsid w:val="00CA6CBF"/>
    <w:rsid w:val="00CB294F"/>
    <w:rsid w:val="00CB53E2"/>
    <w:rsid w:val="00CB7117"/>
    <w:rsid w:val="00CD0926"/>
    <w:rsid w:val="00CE0EAD"/>
    <w:rsid w:val="00CE1489"/>
    <w:rsid w:val="00CE3B98"/>
    <w:rsid w:val="00CF092F"/>
    <w:rsid w:val="00CF436C"/>
    <w:rsid w:val="00CF4B12"/>
    <w:rsid w:val="00D03ACA"/>
    <w:rsid w:val="00D06AC4"/>
    <w:rsid w:val="00D11019"/>
    <w:rsid w:val="00D128A2"/>
    <w:rsid w:val="00D1634B"/>
    <w:rsid w:val="00D16D43"/>
    <w:rsid w:val="00D22210"/>
    <w:rsid w:val="00D26FED"/>
    <w:rsid w:val="00D40735"/>
    <w:rsid w:val="00D40BDF"/>
    <w:rsid w:val="00D45284"/>
    <w:rsid w:val="00D67408"/>
    <w:rsid w:val="00D74DAF"/>
    <w:rsid w:val="00D96501"/>
    <w:rsid w:val="00D96B52"/>
    <w:rsid w:val="00D9712A"/>
    <w:rsid w:val="00D97177"/>
    <w:rsid w:val="00DA0CED"/>
    <w:rsid w:val="00DA0F0D"/>
    <w:rsid w:val="00DA3807"/>
    <w:rsid w:val="00DA622A"/>
    <w:rsid w:val="00DB7DE7"/>
    <w:rsid w:val="00DC3F8A"/>
    <w:rsid w:val="00DD0A73"/>
    <w:rsid w:val="00DD6B5A"/>
    <w:rsid w:val="00DF64A5"/>
    <w:rsid w:val="00E01355"/>
    <w:rsid w:val="00E02FE0"/>
    <w:rsid w:val="00E078C9"/>
    <w:rsid w:val="00E1542F"/>
    <w:rsid w:val="00E2146C"/>
    <w:rsid w:val="00E22BE5"/>
    <w:rsid w:val="00E22D99"/>
    <w:rsid w:val="00E23FD8"/>
    <w:rsid w:val="00E25CE1"/>
    <w:rsid w:val="00E316CD"/>
    <w:rsid w:val="00E33EA5"/>
    <w:rsid w:val="00E34BF2"/>
    <w:rsid w:val="00E350F7"/>
    <w:rsid w:val="00E35327"/>
    <w:rsid w:val="00E37A69"/>
    <w:rsid w:val="00E45390"/>
    <w:rsid w:val="00E470E4"/>
    <w:rsid w:val="00E47CA9"/>
    <w:rsid w:val="00E50176"/>
    <w:rsid w:val="00E51BFC"/>
    <w:rsid w:val="00E52333"/>
    <w:rsid w:val="00E54447"/>
    <w:rsid w:val="00E564FF"/>
    <w:rsid w:val="00E5744D"/>
    <w:rsid w:val="00E60D64"/>
    <w:rsid w:val="00E6309C"/>
    <w:rsid w:val="00E652A8"/>
    <w:rsid w:val="00E704F6"/>
    <w:rsid w:val="00E7121A"/>
    <w:rsid w:val="00E72378"/>
    <w:rsid w:val="00E72B6B"/>
    <w:rsid w:val="00E74880"/>
    <w:rsid w:val="00E7535F"/>
    <w:rsid w:val="00E8607A"/>
    <w:rsid w:val="00E8654E"/>
    <w:rsid w:val="00E9043B"/>
    <w:rsid w:val="00EA018A"/>
    <w:rsid w:val="00EA11C6"/>
    <w:rsid w:val="00EA22F8"/>
    <w:rsid w:val="00EB39F3"/>
    <w:rsid w:val="00EB505C"/>
    <w:rsid w:val="00EB53DA"/>
    <w:rsid w:val="00EC12B0"/>
    <w:rsid w:val="00EC2BEF"/>
    <w:rsid w:val="00ED0451"/>
    <w:rsid w:val="00ED26E0"/>
    <w:rsid w:val="00ED2F9F"/>
    <w:rsid w:val="00EE2995"/>
    <w:rsid w:val="00EE2F0D"/>
    <w:rsid w:val="00EE5CCA"/>
    <w:rsid w:val="00EF0E8A"/>
    <w:rsid w:val="00EF0FD6"/>
    <w:rsid w:val="00EF4BD1"/>
    <w:rsid w:val="00F06E28"/>
    <w:rsid w:val="00F06E88"/>
    <w:rsid w:val="00F078F5"/>
    <w:rsid w:val="00F12FFD"/>
    <w:rsid w:val="00F152D4"/>
    <w:rsid w:val="00F161CB"/>
    <w:rsid w:val="00F176B4"/>
    <w:rsid w:val="00F239FB"/>
    <w:rsid w:val="00F256BC"/>
    <w:rsid w:val="00F404A2"/>
    <w:rsid w:val="00F4117D"/>
    <w:rsid w:val="00F46172"/>
    <w:rsid w:val="00F55FCA"/>
    <w:rsid w:val="00F653C5"/>
    <w:rsid w:val="00F73590"/>
    <w:rsid w:val="00F74C24"/>
    <w:rsid w:val="00F7586C"/>
    <w:rsid w:val="00F75DD3"/>
    <w:rsid w:val="00F82837"/>
    <w:rsid w:val="00F9599F"/>
    <w:rsid w:val="00F95BC9"/>
    <w:rsid w:val="00FA1B28"/>
    <w:rsid w:val="00FB4DE1"/>
    <w:rsid w:val="00FC0C7F"/>
    <w:rsid w:val="00FC4A95"/>
    <w:rsid w:val="00FC4DB0"/>
    <w:rsid w:val="00FD26DE"/>
    <w:rsid w:val="00FD36D8"/>
    <w:rsid w:val="00FD4167"/>
    <w:rsid w:val="00FD48AD"/>
    <w:rsid w:val="00FD58C7"/>
    <w:rsid w:val="00FD6CB6"/>
    <w:rsid w:val="00FE0513"/>
    <w:rsid w:val="00FE7976"/>
    <w:rsid w:val="00FF03A6"/>
    <w:rsid w:val="00FF4FFF"/>
    <w:rsid w:val="00FF73FF"/>
    <w:rsid w:val="00FF78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B4CC5"/>
  <w15:docId w15:val="{7B9F6636-E786-4C04-9F90-1C26FE030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s-MX"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next w:val="Normal"/>
    <w:uiPriority w:val="9"/>
    <w:qFormat/>
    <w:pPr>
      <w:keepNext/>
      <w:keepLines/>
      <w:spacing w:before="240" w:after="0"/>
      <w:outlineLvl w:val="0"/>
    </w:pPr>
    <w:rPr>
      <w:rFonts w:ascii="Calibri Light" w:eastAsia="Yu Gothic Light" w:hAnsi="Calibri Light" w:cs="Times New Roman"/>
      <w:color w:val="2E74B5"/>
      <w:sz w:val="32"/>
      <w:szCs w:val="32"/>
    </w:rPr>
  </w:style>
  <w:style w:type="paragraph" w:styleId="Ttulo3">
    <w:name w:val="heading 3"/>
    <w:basedOn w:val="Normal"/>
    <w:uiPriority w:val="9"/>
    <w:semiHidden/>
    <w:unhideWhenUsed/>
    <w:qFormat/>
    <w:pPr>
      <w:spacing w:before="100" w:after="100"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uiPriority w:val="9"/>
    <w:semiHidden/>
    <w:unhideWhenUsed/>
    <w:qFormat/>
    <w:pPr>
      <w:spacing w:before="100" w:after="100" w:line="240" w:lineRule="auto"/>
      <w:outlineLvl w:val="3"/>
    </w:pPr>
    <w:rPr>
      <w:rFonts w:ascii="Times New Roman" w:eastAsia="Times New Roman" w:hAnsi="Times New Roman" w:cs="Times New Roman"/>
      <w:b/>
      <w:bCs/>
      <w:sz w:val="24"/>
      <w:szCs w:val="24"/>
      <w:lang w:eastAsia="es-MX"/>
    </w:rPr>
  </w:style>
  <w:style w:type="paragraph" w:styleId="Ttulo7">
    <w:name w:val="heading 7"/>
    <w:basedOn w:val="Normal"/>
    <w:next w:val="Normal"/>
    <w:link w:val="Ttulo7Car"/>
    <w:uiPriority w:val="9"/>
    <w:semiHidden/>
    <w:unhideWhenUsed/>
    <w:qFormat/>
    <w:rsid w:val="00414059"/>
    <w:pPr>
      <w:keepNext/>
      <w:keepLines/>
      <w:spacing w:before="40" w:after="0"/>
      <w:outlineLvl w:val="6"/>
    </w:pPr>
    <w:rPr>
      <w:rFonts w:asciiTheme="majorHAnsi" w:eastAsiaTheme="majorEastAsia" w:hAnsiTheme="majorHAnsi" w:cstheme="majorBidi"/>
      <w:i/>
      <w:iCs/>
      <w:color w:val="0A2F4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pPr>
      <w:ind w:left="720"/>
      <w:contextualSpacing/>
    </w:pPr>
  </w:style>
  <w:style w:type="character" w:customStyle="1" w:styleId="Ttulo3Car">
    <w:name w:val="Título 3 Car"/>
    <w:basedOn w:val="Fuentedeprrafopredeter"/>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rPr>
      <w:rFonts w:ascii="Times New Roman" w:eastAsia="Times New Roman" w:hAnsi="Times New Roman" w:cs="Times New Roman"/>
      <w:b/>
      <w:bCs/>
      <w:sz w:val="24"/>
      <w:szCs w:val="24"/>
      <w:lang w:eastAsia="es-MX"/>
    </w:rPr>
  </w:style>
  <w:style w:type="paragraph" w:styleId="NormalWeb">
    <w:name w:val="Normal (Web)"/>
    <w:basedOn w:val="Normal"/>
    <w:uiPriority w:val="99"/>
    <w:pPr>
      <w:spacing w:before="100" w:after="100"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1"/>
    <w:uiPriority w:val="99"/>
    <w:pPr>
      <w:spacing w:after="0" w:line="240" w:lineRule="auto"/>
    </w:pPr>
    <w:rPr>
      <w:sz w:val="20"/>
      <w:szCs w:val="20"/>
    </w:rPr>
  </w:style>
  <w:style w:type="character" w:customStyle="1" w:styleId="TextonotapieCar">
    <w:name w:val="Texto nota pie Car"/>
    <w:basedOn w:val="Fuentedeprrafopredeter"/>
    <w:rPr>
      <w:sz w:val="20"/>
      <w:szCs w:val="20"/>
    </w:rPr>
  </w:style>
  <w:style w:type="character" w:styleId="Refdenotaalpie">
    <w:name w:val="footnote reference"/>
    <w:basedOn w:val="Fuentedeprrafopredeter"/>
    <w:uiPriority w:val="99"/>
    <w:rPr>
      <w:position w:val="0"/>
      <w:vertAlign w:val="superscript"/>
    </w:rPr>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252"/>
        <w:tab w:val="right" w:pos="8504"/>
      </w:tabs>
      <w:spacing w:after="0" w:line="240" w:lineRule="auto"/>
    </w:pPr>
  </w:style>
  <w:style w:type="character" w:customStyle="1" w:styleId="PiedepginaCar">
    <w:name w:val="Pie de página Car"/>
    <w:basedOn w:val="Fuentedeprrafopredeter"/>
    <w:uiPriority w:val="99"/>
  </w:style>
  <w:style w:type="character" w:styleId="Hipervnculo">
    <w:name w:val="Hyperlink"/>
    <w:basedOn w:val="Fuentedeprrafopredeter"/>
    <w:rPr>
      <w:color w:val="0563C1"/>
      <w:u w:val="single"/>
    </w:rPr>
  </w:style>
  <w:style w:type="character" w:customStyle="1" w:styleId="Ttulo1Car">
    <w:name w:val="Título 1 Car"/>
    <w:basedOn w:val="Fuentedeprrafopredeter"/>
    <w:rPr>
      <w:rFonts w:ascii="Calibri Light" w:eastAsia="Yu Gothic Light" w:hAnsi="Calibri Light" w:cs="Times New Roman"/>
      <w:color w:val="2E74B5"/>
      <w:sz w:val="32"/>
      <w:szCs w:val="32"/>
    </w:rPr>
  </w:style>
  <w:style w:type="character" w:customStyle="1" w:styleId="UnresolvedMention1">
    <w:name w:val="Unresolved Mention1"/>
    <w:basedOn w:val="Fuentedeprrafopredeter"/>
    <w:uiPriority w:val="99"/>
    <w:semiHidden/>
    <w:unhideWhenUsed/>
    <w:rsid w:val="00146A16"/>
    <w:rPr>
      <w:color w:val="605E5C"/>
      <w:shd w:val="clear" w:color="auto" w:fill="E1DFDD"/>
    </w:rPr>
  </w:style>
  <w:style w:type="character" w:styleId="Refdenotaalfinal">
    <w:name w:val="endnote reference"/>
    <w:basedOn w:val="Fuentedeprrafopredeter"/>
    <w:uiPriority w:val="99"/>
    <w:semiHidden/>
    <w:unhideWhenUsed/>
    <w:rsid w:val="00E37A69"/>
    <w:rPr>
      <w:vertAlign w:val="superscript"/>
    </w:rPr>
  </w:style>
  <w:style w:type="character" w:customStyle="1" w:styleId="normaltextrun">
    <w:name w:val="normaltextrun"/>
    <w:basedOn w:val="Fuentedeprrafopredeter"/>
    <w:rsid w:val="0071110A"/>
  </w:style>
  <w:style w:type="paragraph" w:customStyle="1" w:styleId="TableParagraph">
    <w:name w:val="Table Paragraph"/>
    <w:basedOn w:val="Normal"/>
    <w:uiPriority w:val="1"/>
    <w:qFormat/>
    <w:rsid w:val="00F75DD3"/>
    <w:pPr>
      <w:widowControl w:val="0"/>
      <w:suppressAutoHyphens w:val="0"/>
      <w:autoSpaceDE w:val="0"/>
      <w:spacing w:after="0" w:line="240" w:lineRule="auto"/>
    </w:pPr>
    <w:rPr>
      <w:rFonts w:ascii="Arial MT" w:eastAsia="Arial MT" w:hAnsi="Arial MT" w:cs="Arial MT"/>
      <w:lang w:val="es-ES"/>
    </w:rPr>
  </w:style>
  <w:style w:type="paragraph" w:styleId="Textodeglobo">
    <w:name w:val="Balloon Text"/>
    <w:basedOn w:val="Normal"/>
    <w:link w:val="TextodegloboCar"/>
    <w:uiPriority w:val="99"/>
    <w:semiHidden/>
    <w:unhideWhenUsed/>
    <w:rsid w:val="002329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29E2"/>
    <w:rPr>
      <w:rFonts w:ascii="Segoe UI" w:hAnsi="Segoe UI" w:cs="Segoe UI"/>
      <w:sz w:val="18"/>
      <w:szCs w:val="18"/>
    </w:rPr>
  </w:style>
  <w:style w:type="character" w:customStyle="1" w:styleId="TextonotapieCar1">
    <w:name w:val="Texto nota pie Car1"/>
    <w:basedOn w:val="Fuentedeprrafopredeter"/>
    <w:link w:val="Textonotapie"/>
    <w:uiPriority w:val="99"/>
    <w:rsid w:val="00A3526E"/>
    <w:rPr>
      <w:sz w:val="20"/>
      <w:szCs w:val="20"/>
    </w:rPr>
  </w:style>
  <w:style w:type="character" w:customStyle="1" w:styleId="Ttulo7Car">
    <w:name w:val="Título 7 Car"/>
    <w:basedOn w:val="Fuentedeprrafopredeter"/>
    <w:link w:val="Ttulo7"/>
    <w:uiPriority w:val="9"/>
    <w:semiHidden/>
    <w:rsid w:val="00414059"/>
    <w:rPr>
      <w:rFonts w:asciiTheme="majorHAnsi" w:eastAsiaTheme="majorEastAsia" w:hAnsiTheme="majorHAnsi" w:cstheme="majorBidi"/>
      <w:i/>
      <w:iCs/>
      <w:color w:val="0A2F40" w:themeColor="accent1" w:themeShade="7F"/>
    </w:rPr>
  </w:style>
  <w:style w:type="table" w:styleId="Tablaconcuadrcula">
    <w:name w:val="Table Grid"/>
    <w:basedOn w:val="Tablanormal"/>
    <w:uiPriority w:val="39"/>
    <w:rsid w:val="00820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2D3B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sjf2.scjn.gob.mx/detalle/tesis/2010361" TargetMode="External"/><Relationship Id="rId13" Type="http://schemas.openxmlformats.org/officeDocument/2006/relationships/hyperlink" Target="https://sjf2.scjn.gob.mx/detalle/tesis/2013152" TargetMode="External"/><Relationship Id="rId18" Type="http://schemas.openxmlformats.org/officeDocument/2006/relationships/hyperlink" Target="https://www.corteidh.or.cr/tablas/r08060-7.pdf%20(consultado%20el%2014%20de%20agosto%20de%202024).," TargetMode="External"/><Relationship Id="rId26" Type="http://schemas.openxmlformats.org/officeDocument/2006/relationships/hyperlink" Target="https://www.scielo.org.mx/scielo.php?script=sci_arttext&amp;pid=S1405-91932017000200203" TargetMode="External"/><Relationship Id="rId3" Type="http://schemas.openxmlformats.org/officeDocument/2006/relationships/hyperlink" Target="https://www.scjn.gob.mx/taxonomy/term/113" TargetMode="External"/><Relationship Id="rId21" Type="http://schemas.openxmlformats.org/officeDocument/2006/relationships/hyperlink" Target="https://www.diputados.gob.mx/LeyesBiblio/pdf/LCNDH.pdf" TargetMode="External"/><Relationship Id="rId7" Type="http://schemas.openxmlformats.org/officeDocument/2006/relationships/hyperlink" Target="https://sjf2.scjn.gob.mx/detalle/tesis/169490" TargetMode="External"/><Relationship Id="rId12" Type="http://schemas.openxmlformats.org/officeDocument/2006/relationships/hyperlink" Target="https://sjf2.scjn.gob.mx/detalle/tesis/2013143" TargetMode="External"/><Relationship Id="rId17" Type="http://schemas.openxmlformats.org/officeDocument/2006/relationships/hyperlink" Target="https://www.ohchr.org/es/instruments-mechanisms/instruments/principles-effective-prevention-and-investigation-extra-legal" TargetMode="External"/><Relationship Id="rId25" Type="http://schemas.openxmlformats.org/officeDocument/2006/relationships/hyperlink" Target="https://forojuridico.mx" TargetMode="External"/><Relationship Id="rId2" Type="http://schemas.openxmlformats.org/officeDocument/2006/relationships/hyperlink" Target="https://www.scjn.gob.mx/taxonomy/term/69" TargetMode="External"/><Relationship Id="rId16" Type="http://schemas.openxmlformats.org/officeDocument/2006/relationships/hyperlink" Target="https://sjf2.scjn.gob.mx/detalle/tesis/2000296" TargetMode="External"/><Relationship Id="rId20" Type="http://schemas.openxmlformats.org/officeDocument/2006/relationships/hyperlink" Target="https://dpej.rae.es/lema/fe-p&#250;blica" TargetMode="External"/><Relationship Id="rId29" Type="http://schemas.openxmlformats.org/officeDocument/2006/relationships/hyperlink" Target="https://www.gob.mx/cms/uploads/attachment/file/334077/Manual_periodistas_final__booklet_.pdf" TargetMode="External"/><Relationship Id="rId1" Type="http://schemas.openxmlformats.org/officeDocument/2006/relationships/hyperlink" Target="https://www.scjn.gob.mx/taxonomy/term/14" TargetMode="External"/><Relationship Id="rId6" Type="http://schemas.openxmlformats.org/officeDocument/2006/relationships/hyperlink" Target="https://www.cndh.org.mx/sites/all/doc/cartillas/2015-2016/34-Principios-universalidad.pdf" TargetMode="External"/><Relationship Id="rId11" Type="http://schemas.openxmlformats.org/officeDocument/2006/relationships/hyperlink" Target="https://sjf2.scjn.gob.mx/detalle/tesis/2013156" TargetMode="External"/><Relationship Id="rId24" Type="http://schemas.openxmlformats.org/officeDocument/2006/relationships/hyperlink" Target="https://revista-metodhos.cdhcm.org.mx" TargetMode="External"/><Relationship Id="rId5" Type="http://schemas.openxmlformats.org/officeDocument/2006/relationships/hyperlink" Target="https://appweb.cndh.org.mx/biblioteca/archivos/pdfs/cua-Comision-Nacional-Derechos-Humanos.pdf" TargetMode="External"/><Relationship Id="rId15" Type="http://schemas.openxmlformats.org/officeDocument/2006/relationships/hyperlink" Target="https://sjf2.scjn.gob.mx/detalle/tesis/2013136" TargetMode="External"/><Relationship Id="rId23" Type="http://schemas.openxmlformats.org/officeDocument/2006/relationships/hyperlink" Target="https://www.cndh.org.mx/sites/default/files/documentos/2019-11/REC-CNDH.pdf" TargetMode="External"/><Relationship Id="rId28" Type="http://schemas.openxmlformats.org/officeDocument/2006/relationships/hyperlink" Target="https://www.gob.mx/cms/uploads/attachment/file/183695/Manual_Lenguaje_Incluyente_con_perspectiva_de_g_nero-octubre-2016.pdf" TargetMode="External"/><Relationship Id="rId10" Type="http://schemas.openxmlformats.org/officeDocument/2006/relationships/hyperlink" Target="https://sjf2.scjn.gob.mx/detalle/tesis/160073" TargetMode="External"/><Relationship Id="rId19" Type="http://schemas.openxmlformats.org/officeDocument/2006/relationships/hyperlink" Target="https://corteidh.or.cr/tablas/r32981.pdf" TargetMode="External"/><Relationship Id="rId31" Type="http://schemas.openxmlformats.org/officeDocument/2006/relationships/hyperlink" Target="https://informe.cndh.org.mx/menu.aspx?id=10001" TargetMode="External"/><Relationship Id="rId4" Type="http://schemas.openxmlformats.org/officeDocument/2006/relationships/hyperlink" Target="https://tinyurl.com/22enspcg" TargetMode="External"/><Relationship Id="rId9" Type="http://schemas.openxmlformats.org/officeDocument/2006/relationships/hyperlink" Target="https://informe.cndh.org.mx/menu.aspx?id=10001" TargetMode="External"/><Relationship Id="rId14" Type="http://schemas.openxmlformats.org/officeDocument/2006/relationships/hyperlink" Target="https://sjf2.scjn.gob.mx/detalle/tesis/2013154" TargetMode="External"/><Relationship Id="rId22" Type="http://schemas.openxmlformats.org/officeDocument/2006/relationships/hyperlink" Target="https://pruebaadmin.codhey.org/archivos-codhey/documentos/LeyCodhey12012024.pdf" TargetMode="External"/><Relationship Id="rId27" Type="http://schemas.openxmlformats.org/officeDocument/2006/relationships/hyperlink" Target="http://www.scielo.org.mx/scielo.php?script=sci_arttext&amp;pid=S1870-21472011000200006&amp;lng=es&amp;tlng=es" TargetMode="External"/><Relationship Id="rId30" Type="http://schemas.openxmlformats.org/officeDocument/2006/relationships/hyperlink" Target="https://profesionalizacion.cndh.org.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DBD00-7774-415B-9F38-6CAF5D332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17514</Words>
  <Characters>96332</Characters>
  <Application>Microsoft Office Word</Application>
  <DocSecurity>0</DocSecurity>
  <Lines>802</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dc:creator>
  <dc:description/>
  <cp:lastModifiedBy>Jurídico Office</cp:lastModifiedBy>
  <cp:revision>2</cp:revision>
  <cp:lastPrinted>2024-08-15T18:40:00Z</cp:lastPrinted>
  <dcterms:created xsi:type="dcterms:W3CDTF">2026-03-10T20:02:00Z</dcterms:created>
  <dcterms:modified xsi:type="dcterms:W3CDTF">2026-03-10T20:02:00Z</dcterms:modified>
</cp:coreProperties>
</file>